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54AE" w:rsidRPr="002E54AE" w:rsidRDefault="002E54AE" w:rsidP="002E54AE">
      <w:pPr>
        <w:spacing w:line="240" w:lineRule="auto"/>
        <w:ind w:firstLine="0"/>
        <w:jc w:val="center"/>
        <w:rPr>
          <w:rFonts w:cs="Times New Roman"/>
          <w:szCs w:val="28"/>
          <w:lang w:val="en-US"/>
        </w:rPr>
      </w:pPr>
      <w:r>
        <w:rPr>
          <w:rFonts w:cs="Times New Roman"/>
          <w:szCs w:val="28"/>
        </w:rPr>
        <w:t>Специальность / Special</w:t>
      </w:r>
      <w:r>
        <w:rPr>
          <w:rFonts w:cs="Times New Roman"/>
          <w:szCs w:val="28"/>
          <w:lang w:val="en-US"/>
        </w:rPr>
        <w:t>i</w:t>
      </w:r>
      <w:r>
        <w:rPr>
          <w:rFonts w:cs="Times New Roman"/>
          <w:szCs w:val="28"/>
        </w:rPr>
        <w:t xml:space="preserve">ty: </w:t>
      </w:r>
      <w:r w:rsidR="00AC3558" w:rsidRPr="00210260">
        <w:t>7-06-0221-01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AC3558" w:rsidRPr="00210260">
        <w:t>7-06-0221-01</w:t>
      </w:r>
      <w:r>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5B55CB" w:rsidRDefault="00736E21" w:rsidP="00736E21">
      <w:pPr>
        <w:spacing w:line="240" w:lineRule="auto"/>
        <w:ind w:firstLine="0"/>
        <w:jc w:val="center"/>
        <w:rPr>
          <w:rFonts w:cs="Times New Roman"/>
          <w:szCs w:val="28"/>
          <w:lang w:val="en-US"/>
        </w:rPr>
      </w:pPr>
      <w:r>
        <w:rPr>
          <w:szCs w:val="28"/>
        </w:rPr>
        <w:t>Современное</w:t>
      </w:r>
      <w:r w:rsidRPr="005B55CB">
        <w:rPr>
          <w:szCs w:val="28"/>
          <w:lang w:val="en-US"/>
        </w:rPr>
        <w:t xml:space="preserve"> </w:t>
      </w:r>
      <w:r>
        <w:rPr>
          <w:szCs w:val="28"/>
        </w:rPr>
        <w:t>зарубежное</w:t>
      </w:r>
      <w:r w:rsidRPr="005B55CB">
        <w:rPr>
          <w:szCs w:val="28"/>
          <w:lang w:val="en-US"/>
        </w:rPr>
        <w:t xml:space="preserve"> </w:t>
      </w:r>
      <w:r w:rsidRPr="00DC0539">
        <w:rPr>
          <w:szCs w:val="28"/>
        </w:rPr>
        <w:t>религиоведение</w:t>
      </w:r>
      <w:r w:rsidR="002E54AE" w:rsidRPr="005B55CB">
        <w:rPr>
          <w:rFonts w:cs="Times New Roman"/>
          <w:color w:val="000000" w:themeColor="text1"/>
          <w:spacing w:val="-2"/>
          <w:szCs w:val="28"/>
          <w:lang w:val="en-US"/>
        </w:rPr>
        <w:t xml:space="preserve">, </w:t>
      </w:r>
      <w:r w:rsidR="005B55CB">
        <w:rPr>
          <w:rFonts w:cs="Times New Roman"/>
          <w:szCs w:val="28"/>
        </w:rPr>
        <w:t>религиоведение</w:t>
      </w:r>
      <w:r w:rsidR="002E54AE" w:rsidRPr="005B55CB">
        <w:rPr>
          <w:rFonts w:cs="Times New Roman"/>
          <w:szCs w:val="28"/>
          <w:lang w:val="en-US"/>
        </w:rPr>
        <w:t xml:space="preserve"> </w:t>
      </w:r>
      <w:r w:rsidR="002E54AE" w:rsidRPr="005B55CB">
        <w:rPr>
          <w:rFonts w:cs="Times New Roman"/>
          <w:color w:val="000000" w:themeColor="text1"/>
          <w:spacing w:val="-2"/>
          <w:szCs w:val="28"/>
          <w:lang w:val="en-US"/>
        </w:rPr>
        <w:t>/</w:t>
      </w:r>
      <w:r w:rsidR="002E54AE" w:rsidRPr="005B55CB">
        <w:rPr>
          <w:rFonts w:cs="Times New Roman"/>
          <w:szCs w:val="28"/>
          <w:lang w:val="en-US"/>
        </w:rPr>
        <w:t xml:space="preserve"> </w:t>
      </w:r>
      <w:r w:rsidRPr="005B55CB">
        <w:rPr>
          <w:rFonts w:cs="Times New Roman"/>
          <w:szCs w:val="28"/>
          <w:lang w:val="en-US"/>
        </w:rPr>
        <w:t>Modern foreign religious studies</w:t>
      </w:r>
      <w:r w:rsidR="002E54AE" w:rsidRPr="005B55CB">
        <w:rPr>
          <w:rFonts w:cs="Times New Roman"/>
          <w:color w:val="000000" w:themeColor="text1"/>
          <w:spacing w:val="-2"/>
          <w:szCs w:val="28"/>
          <w:lang w:val="en-US"/>
        </w:rPr>
        <w:t xml:space="preserve">, </w:t>
      </w:r>
      <w:r w:rsidR="005B55CB" w:rsidRPr="005B55CB">
        <w:rPr>
          <w:rFonts w:cs="Times New Roman"/>
          <w:szCs w:val="28"/>
          <w:lang w:val="en-US"/>
        </w:rPr>
        <w:t>religious studies</w:t>
      </w:r>
    </w:p>
    <w:p w:rsidR="002E54AE" w:rsidRPr="005B55CB"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5B55CB"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736E21" w:rsidP="000C0C55">
            <w:pPr>
              <w:spacing w:line="240" w:lineRule="auto"/>
              <w:ind w:firstLine="0"/>
              <w:rPr>
                <w:rFonts w:cs="Times New Roman"/>
                <w:szCs w:val="28"/>
              </w:rPr>
            </w:pPr>
            <w:r w:rsidRPr="009C0603">
              <w:rPr>
                <w:szCs w:val="28"/>
              </w:rPr>
              <w:t>Современное зарубежное религиоведение</w:t>
            </w:r>
            <w:r w:rsidRPr="00DC0539">
              <w:rPr>
                <w:szCs w:val="28"/>
                <w:lang w:eastAsia="ru-RU" w:bidi="he-IL"/>
              </w:rPr>
              <w:t xml:space="preserve"> – учебная дисциплина, которая тематизирует и систематизирует общие феномены, явления и процессы в сфере различных религиозных традиций методами феноменологии, социологии, психологии</w:t>
            </w:r>
            <w:r>
              <w:rPr>
                <w:szCs w:val="28"/>
                <w:lang w:eastAsia="ru-RU" w:bidi="he-IL"/>
              </w:rPr>
              <w:t>, истории</w:t>
            </w:r>
            <w:r w:rsidRPr="00DC0539">
              <w:rPr>
                <w:szCs w:val="28"/>
                <w:lang w:eastAsia="ru-RU" w:bidi="he-IL"/>
              </w:rPr>
              <w:t xml:space="preserve"> и сравнительного анализа. </w:t>
            </w:r>
            <w:r w:rsidRPr="009C0603">
              <w:rPr>
                <w:szCs w:val="28"/>
              </w:rPr>
              <w:t>Современное зарубежное религиоведение</w:t>
            </w:r>
            <w:r w:rsidRPr="00DC0539">
              <w:rPr>
                <w:szCs w:val="28"/>
                <w:lang w:eastAsia="ru-RU" w:bidi="he-IL"/>
              </w:rPr>
              <w:t xml:space="preserve"> непосредственно воздействует на процесс формирования активной жизненной и общественной позиции студентов, их ценностных ориентаций, в том числе и профессиональных.</w:t>
            </w:r>
          </w:p>
        </w:tc>
        <w:tc>
          <w:tcPr>
            <w:tcW w:w="5245" w:type="dxa"/>
            <w:tcBorders>
              <w:top w:val="single" w:sz="4" w:space="0" w:color="auto"/>
              <w:left w:val="single" w:sz="4" w:space="0" w:color="auto"/>
              <w:bottom w:val="single" w:sz="4" w:space="0" w:color="auto"/>
              <w:right w:val="single" w:sz="4" w:space="0" w:color="auto"/>
            </w:tcBorders>
            <w:hideMark/>
          </w:tcPr>
          <w:p w:rsidR="002E54AE" w:rsidRPr="00736E21" w:rsidRDefault="00736E21" w:rsidP="00736E21">
            <w:pPr>
              <w:spacing w:line="240" w:lineRule="auto"/>
              <w:ind w:firstLine="0"/>
              <w:rPr>
                <w:rFonts w:cs="Times New Roman"/>
                <w:szCs w:val="28"/>
                <w:lang w:val="en-US"/>
              </w:rPr>
            </w:pPr>
            <w:r w:rsidRPr="00736E21">
              <w:rPr>
                <w:rFonts w:cs="Times New Roman"/>
                <w:szCs w:val="28"/>
                <w:lang w:val="en-US"/>
              </w:rPr>
              <w:t xml:space="preserve">Modern foreign religious studies </w:t>
            </w:r>
            <w:proofErr w:type="gramStart"/>
            <w:r w:rsidRPr="00736E21">
              <w:rPr>
                <w:rFonts w:cs="Times New Roman"/>
                <w:szCs w:val="28"/>
                <w:lang w:val="en-US"/>
              </w:rPr>
              <w:t>is</w:t>
            </w:r>
            <w:proofErr w:type="gramEnd"/>
            <w:r w:rsidRPr="00736E21">
              <w:rPr>
                <w:rFonts w:cs="Times New Roman"/>
                <w:szCs w:val="28"/>
                <w:lang w:val="en-US"/>
              </w:rPr>
              <w:t xml:space="preserve"> an academic discipline that thematizes and systematizes common phenomena, phenomena and processes in the field of various religious traditions using the methods of phenomenology, sociology, psychology, history and comparative analysis. Modern foreign religious studies directly </w:t>
            </w:r>
            <w:proofErr w:type="gramStart"/>
            <w:r w:rsidRPr="00736E21">
              <w:rPr>
                <w:rFonts w:cs="Times New Roman"/>
                <w:szCs w:val="28"/>
                <w:lang w:val="en-US"/>
              </w:rPr>
              <w:t>affects</w:t>
            </w:r>
            <w:proofErr w:type="gramEnd"/>
            <w:r w:rsidRPr="00736E21">
              <w:rPr>
                <w:rFonts w:cs="Times New Roman"/>
                <w:szCs w:val="28"/>
                <w:lang w:val="en-US"/>
              </w:rPr>
              <w:t xml:space="preserve"> the process of forming an active life and social position of students, their value orientations, including professional ones.</w:t>
            </w:r>
          </w:p>
        </w:tc>
      </w:tr>
      <w:tr w:rsidR="002E54AE" w:rsidRPr="005B55CB"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2E54AE" w:rsidRPr="00736E21" w:rsidRDefault="00736E21" w:rsidP="00736E21">
            <w:pPr>
              <w:pStyle w:val="a7"/>
              <w:spacing w:after="0"/>
              <w:ind w:left="0"/>
              <w:jc w:val="both"/>
              <w:rPr>
                <w:bCs/>
                <w:szCs w:val="28"/>
              </w:rPr>
            </w:pPr>
            <w:r w:rsidRPr="000B1803">
              <w:rPr>
                <w:b/>
                <w:bCs/>
                <w:sz w:val="28"/>
                <w:szCs w:val="28"/>
              </w:rPr>
              <w:t>СК-1</w:t>
            </w:r>
            <w:r>
              <w:rPr>
                <w:b/>
                <w:bCs/>
                <w:sz w:val="28"/>
                <w:szCs w:val="28"/>
              </w:rPr>
              <w:t>0</w:t>
            </w:r>
            <w:r>
              <w:rPr>
                <w:sz w:val="28"/>
                <w:szCs w:val="28"/>
              </w:rPr>
              <w:t xml:space="preserve"> ‒ </w:t>
            </w:r>
            <w:r w:rsidRPr="003C23A1">
              <w:rPr>
                <w:sz w:val="28"/>
                <w:szCs w:val="28"/>
              </w:rPr>
              <w:t>ориентироваться в различных направлениях и школах современного зарубежного религиоведения</w:t>
            </w:r>
            <w:r>
              <w:rPr>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Pr="00736E21" w:rsidRDefault="00736E21" w:rsidP="00736E21">
            <w:pPr>
              <w:spacing w:line="240" w:lineRule="auto"/>
              <w:ind w:firstLine="0"/>
              <w:rPr>
                <w:rFonts w:cs="Times New Roman"/>
                <w:szCs w:val="28"/>
                <w:lang w:val="en-US"/>
              </w:rPr>
            </w:pPr>
            <w:r w:rsidRPr="00736E21">
              <w:rPr>
                <w:rFonts w:cs="Times New Roman"/>
                <w:b/>
                <w:bCs/>
                <w:szCs w:val="28"/>
                <w:lang w:val="en-US"/>
              </w:rPr>
              <w:t xml:space="preserve">SK-10 ‒ </w:t>
            </w:r>
            <w:r w:rsidRPr="00736E21">
              <w:rPr>
                <w:rFonts w:cs="Times New Roman"/>
                <w:szCs w:val="28"/>
                <w:lang w:val="en-US"/>
              </w:rPr>
              <w:t>to navigate in various directions and schools of modern foreign religious studies.</w:t>
            </w:r>
          </w:p>
        </w:tc>
      </w:tr>
      <w:tr w:rsidR="002E54AE" w:rsidRPr="005B55CB"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736E21" w:rsidRPr="003C23A1" w:rsidRDefault="00736E21" w:rsidP="00736E21">
            <w:pPr>
              <w:shd w:val="clear" w:color="auto" w:fill="FFFFFF"/>
              <w:ind w:firstLine="0"/>
              <w:rPr>
                <w:b/>
                <w:bCs/>
                <w:szCs w:val="28"/>
              </w:rPr>
            </w:pPr>
            <w:r w:rsidRPr="003C23A1">
              <w:rPr>
                <w:b/>
                <w:bCs/>
                <w:color w:val="000000"/>
                <w:spacing w:val="-4"/>
                <w:szCs w:val="28"/>
              </w:rPr>
              <w:t>знать:</w:t>
            </w:r>
          </w:p>
          <w:p w:rsidR="00736E21" w:rsidRDefault="00736E21" w:rsidP="00736E21">
            <w:pPr>
              <w:numPr>
                <w:ilvl w:val="0"/>
                <w:numId w:val="1"/>
              </w:numPr>
              <w:spacing w:line="240" w:lineRule="auto"/>
              <w:rPr>
                <w:szCs w:val="28"/>
              </w:rPr>
            </w:pPr>
            <w:r>
              <w:rPr>
                <w:szCs w:val="28"/>
              </w:rPr>
              <w:t xml:space="preserve"> терминологический аппарат современного зарубежного религиоведения;</w:t>
            </w:r>
          </w:p>
          <w:p w:rsidR="00736E21" w:rsidRDefault="00736E21" w:rsidP="00736E21">
            <w:pPr>
              <w:numPr>
                <w:ilvl w:val="0"/>
                <w:numId w:val="1"/>
              </w:numPr>
              <w:spacing w:line="240" w:lineRule="auto"/>
              <w:rPr>
                <w:szCs w:val="28"/>
              </w:rPr>
            </w:pPr>
            <w:r>
              <w:rPr>
                <w:szCs w:val="28"/>
              </w:rPr>
              <w:t xml:space="preserve"> процессуальные </w:t>
            </w:r>
            <w:r w:rsidRPr="00C156D7">
              <w:rPr>
                <w:szCs w:val="28"/>
              </w:rPr>
              <w:t>операци</w:t>
            </w:r>
            <w:r>
              <w:rPr>
                <w:szCs w:val="28"/>
              </w:rPr>
              <w:t>и познания</w:t>
            </w:r>
            <w:r w:rsidRPr="00C156D7">
              <w:rPr>
                <w:szCs w:val="28"/>
              </w:rPr>
              <w:t xml:space="preserve"> и их </w:t>
            </w:r>
            <w:r>
              <w:rPr>
                <w:szCs w:val="28"/>
              </w:rPr>
              <w:t>основные</w:t>
            </w:r>
            <w:r w:rsidRPr="00C156D7">
              <w:rPr>
                <w:szCs w:val="28"/>
              </w:rPr>
              <w:t xml:space="preserve"> правила</w:t>
            </w:r>
            <w:r>
              <w:rPr>
                <w:szCs w:val="28"/>
              </w:rPr>
              <w:t>;</w:t>
            </w:r>
          </w:p>
          <w:p w:rsidR="00736E21" w:rsidRDefault="00736E21" w:rsidP="00736E21">
            <w:pPr>
              <w:numPr>
                <w:ilvl w:val="0"/>
                <w:numId w:val="1"/>
              </w:numPr>
              <w:spacing w:line="240" w:lineRule="auto"/>
              <w:rPr>
                <w:szCs w:val="28"/>
              </w:rPr>
            </w:pPr>
            <w:r>
              <w:rPr>
                <w:szCs w:val="28"/>
              </w:rPr>
              <w:t xml:space="preserve"> субстанциальные </w:t>
            </w:r>
            <w:r w:rsidRPr="00C156D7">
              <w:rPr>
                <w:szCs w:val="28"/>
              </w:rPr>
              <w:t>операци</w:t>
            </w:r>
            <w:r>
              <w:rPr>
                <w:szCs w:val="28"/>
              </w:rPr>
              <w:t>и познания</w:t>
            </w:r>
            <w:r w:rsidRPr="00C156D7">
              <w:rPr>
                <w:szCs w:val="28"/>
              </w:rPr>
              <w:t xml:space="preserve"> и их </w:t>
            </w:r>
            <w:r>
              <w:rPr>
                <w:szCs w:val="28"/>
              </w:rPr>
              <w:t>основные</w:t>
            </w:r>
            <w:r w:rsidRPr="00C156D7">
              <w:rPr>
                <w:szCs w:val="28"/>
              </w:rPr>
              <w:t xml:space="preserve"> правила</w:t>
            </w:r>
            <w:r>
              <w:rPr>
                <w:szCs w:val="28"/>
              </w:rPr>
              <w:t>;</w:t>
            </w:r>
          </w:p>
          <w:p w:rsidR="00736E21" w:rsidRDefault="00736E21" w:rsidP="00736E21">
            <w:pPr>
              <w:numPr>
                <w:ilvl w:val="0"/>
                <w:numId w:val="1"/>
              </w:numPr>
              <w:spacing w:line="240" w:lineRule="auto"/>
              <w:rPr>
                <w:szCs w:val="28"/>
              </w:rPr>
            </w:pPr>
            <w:r>
              <w:rPr>
                <w:szCs w:val="28"/>
              </w:rPr>
              <w:lastRenderedPageBreak/>
              <w:t xml:space="preserve"> современные зарубежные</w:t>
            </w:r>
            <w:r w:rsidRPr="00DC0539">
              <w:rPr>
                <w:szCs w:val="28"/>
              </w:rPr>
              <w:t xml:space="preserve"> </w:t>
            </w:r>
            <w:r>
              <w:rPr>
                <w:szCs w:val="28"/>
              </w:rPr>
              <w:t>концепции</w:t>
            </w:r>
            <w:r w:rsidRPr="00DC0539">
              <w:rPr>
                <w:szCs w:val="28"/>
              </w:rPr>
              <w:t xml:space="preserve"> социо</w:t>
            </w:r>
            <w:r>
              <w:rPr>
                <w:szCs w:val="28"/>
              </w:rPr>
              <w:t>логии, психологии, антропологии</w:t>
            </w:r>
            <w:r w:rsidRPr="00DC0539">
              <w:rPr>
                <w:szCs w:val="28"/>
              </w:rPr>
              <w:t xml:space="preserve"> и этнологии религии;</w:t>
            </w:r>
          </w:p>
          <w:p w:rsidR="00736E21" w:rsidRDefault="00736E21" w:rsidP="00736E21">
            <w:pPr>
              <w:numPr>
                <w:ilvl w:val="0"/>
                <w:numId w:val="1"/>
              </w:numPr>
              <w:spacing w:line="240" w:lineRule="auto"/>
              <w:rPr>
                <w:szCs w:val="28"/>
              </w:rPr>
            </w:pPr>
            <w:r>
              <w:rPr>
                <w:szCs w:val="28"/>
              </w:rPr>
              <w:t xml:space="preserve"> современные зарубежные</w:t>
            </w:r>
            <w:r w:rsidRPr="00DC0539">
              <w:rPr>
                <w:szCs w:val="28"/>
              </w:rPr>
              <w:t xml:space="preserve"> </w:t>
            </w:r>
            <w:r>
              <w:rPr>
                <w:szCs w:val="28"/>
              </w:rPr>
              <w:t>теологические и религиоведческие концепции этики;</w:t>
            </w:r>
          </w:p>
          <w:p w:rsidR="00736E21" w:rsidRPr="00C156D7" w:rsidRDefault="00736E21" w:rsidP="00736E21">
            <w:pPr>
              <w:numPr>
                <w:ilvl w:val="0"/>
                <w:numId w:val="1"/>
              </w:numPr>
              <w:spacing w:line="240" w:lineRule="auto"/>
              <w:rPr>
                <w:szCs w:val="28"/>
              </w:rPr>
            </w:pPr>
            <w:r>
              <w:rPr>
                <w:szCs w:val="28"/>
              </w:rPr>
              <w:t xml:space="preserve"> современную зарубежную апологетику религии в контексте критики религии;</w:t>
            </w:r>
          </w:p>
          <w:p w:rsidR="00736E21" w:rsidRDefault="00736E21" w:rsidP="00736E21">
            <w:pPr>
              <w:numPr>
                <w:ilvl w:val="0"/>
                <w:numId w:val="1"/>
              </w:numPr>
              <w:spacing w:line="240" w:lineRule="auto"/>
              <w:rPr>
                <w:szCs w:val="28"/>
              </w:rPr>
            </w:pPr>
            <w:r>
              <w:rPr>
                <w:szCs w:val="28"/>
              </w:rPr>
              <w:t xml:space="preserve"> комплементарность постановки вопросов в</w:t>
            </w:r>
            <w:r w:rsidRPr="00DC0539">
              <w:rPr>
                <w:szCs w:val="28"/>
              </w:rPr>
              <w:t xml:space="preserve"> религиоведени</w:t>
            </w:r>
            <w:r>
              <w:rPr>
                <w:szCs w:val="28"/>
              </w:rPr>
              <w:t>и</w:t>
            </w:r>
            <w:r w:rsidRPr="00DC0539">
              <w:rPr>
                <w:szCs w:val="28"/>
              </w:rPr>
              <w:t xml:space="preserve"> и </w:t>
            </w:r>
            <w:r>
              <w:rPr>
                <w:szCs w:val="28"/>
              </w:rPr>
              <w:t>библеистике</w:t>
            </w:r>
            <w:r w:rsidRPr="00DC0539">
              <w:rPr>
                <w:szCs w:val="28"/>
              </w:rPr>
              <w:t>;</w:t>
            </w:r>
          </w:p>
          <w:p w:rsidR="00736E21" w:rsidRPr="006F63A6" w:rsidRDefault="00736E21" w:rsidP="00736E21">
            <w:pPr>
              <w:numPr>
                <w:ilvl w:val="0"/>
                <w:numId w:val="1"/>
              </w:numPr>
              <w:spacing w:line="240" w:lineRule="auto"/>
              <w:rPr>
                <w:szCs w:val="28"/>
              </w:rPr>
            </w:pPr>
            <w:r>
              <w:rPr>
                <w:szCs w:val="28"/>
              </w:rPr>
              <w:t xml:space="preserve"> комплементарность постановки вопросов в</w:t>
            </w:r>
            <w:r w:rsidRPr="00DC0539">
              <w:rPr>
                <w:szCs w:val="28"/>
              </w:rPr>
              <w:t xml:space="preserve"> религиоведени</w:t>
            </w:r>
            <w:r>
              <w:rPr>
                <w:szCs w:val="28"/>
              </w:rPr>
              <w:t>и</w:t>
            </w:r>
            <w:r w:rsidRPr="00DC0539">
              <w:rPr>
                <w:szCs w:val="28"/>
              </w:rPr>
              <w:t xml:space="preserve"> и </w:t>
            </w:r>
            <w:r>
              <w:rPr>
                <w:szCs w:val="28"/>
              </w:rPr>
              <w:t>религиоисторической теологии</w:t>
            </w:r>
            <w:r w:rsidRPr="00DC0539">
              <w:rPr>
                <w:szCs w:val="28"/>
              </w:rPr>
              <w:t>;</w:t>
            </w:r>
          </w:p>
          <w:p w:rsidR="00736E21" w:rsidRDefault="00736E21" w:rsidP="00736E21">
            <w:pPr>
              <w:numPr>
                <w:ilvl w:val="0"/>
                <w:numId w:val="1"/>
              </w:numPr>
              <w:spacing w:line="240" w:lineRule="auto"/>
              <w:rPr>
                <w:szCs w:val="28"/>
              </w:rPr>
            </w:pPr>
            <w:r w:rsidRPr="00DC0539">
              <w:rPr>
                <w:szCs w:val="28"/>
              </w:rPr>
              <w:t xml:space="preserve"> современны</w:t>
            </w:r>
            <w:r>
              <w:rPr>
                <w:szCs w:val="28"/>
              </w:rPr>
              <w:t>х</w:t>
            </w:r>
            <w:r w:rsidRPr="00DC0539">
              <w:rPr>
                <w:szCs w:val="28"/>
              </w:rPr>
              <w:t xml:space="preserve"> </w:t>
            </w:r>
            <w:r>
              <w:rPr>
                <w:szCs w:val="28"/>
              </w:rPr>
              <w:t>исследователей в области зарубежного</w:t>
            </w:r>
            <w:r w:rsidRPr="00DC0539">
              <w:rPr>
                <w:szCs w:val="28"/>
              </w:rPr>
              <w:t xml:space="preserve"> религиоведения;</w:t>
            </w:r>
          </w:p>
          <w:p w:rsidR="00736E21" w:rsidRPr="00C72FD7" w:rsidRDefault="00736E21" w:rsidP="00736E21">
            <w:pPr>
              <w:numPr>
                <w:ilvl w:val="0"/>
                <w:numId w:val="1"/>
              </w:numPr>
              <w:spacing w:line="240" w:lineRule="auto"/>
              <w:rPr>
                <w:szCs w:val="28"/>
              </w:rPr>
            </w:pPr>
            <w:r w:rsidRPr="00DC0539">
              <w:rPr>
                <w:szCs w:val="28"/>
              </w:rPr>
              <w:t>современные теории религиоведения;</w:t>
            </w:r>
          </w:p>
          <w:p w:rsidR="00736E21" w:rsidRPr="003C23A1" w:rsidRDefault="00736E21" w:rsidP="00736E21">
            <w:pPr>
              <w:shd w:val="clear" w:color="auto" w:fill="FFFFFF"/>
              <w:ind w:firstLine="0"/>
              <w:rPr>
                <w:b/>
                <w:bCs/>
                <w:szCs w:val="28"/>
              </w:rPr>
            </w:pPr>
            <w:r w:rsidRPr="003C23A1">
              <w:rPr>
                <w:b/>
                <w:bCs/>
                <w:color w:val="000000"/>
                <w:spacing w:val="-2"/>
                <w:szCs w:val="28"/>
              </w:rPr>
              <w:t>уметь:</w:t>
            </w:r>
          </w:p>
          <w:p w:rsidR="00736E21" w:rsidRPr="00DC0539" w:rsidRDefault="00736E21" w:rsidP="00736E21">
            <w:pPr>
              <w:numPr>
                <w:ilvl w:val="0"/>
                <w:numId w:val="1"/>
              </w:numPr>
              <w:spacing w:line="240" w:lineRule="auto"/>
              <w:rPr>
                <w:szCs w:val="28"/>
              </w:rPr>
            </w:pPr>
            <w:r w:rsidRPr="00DC0539">
              <w:rPr>
                <w:szCs w:val="28"/>
              </w:rPr>
              <w:t xml:space="preserve"> пользоваться метаязыком религиоведческих понятий;</w:t>
            </w:r>
          </w:p>
          <w:p w:rsidR="00736E21" w:rsidRPr="00DC0539" w:rsidRDefault="00736E21" w:rsidP="00736E21">
            <w:pPr>
              <w:numPr>
                <w:ilvl w:val="0"/>
                <w:numId w:val="1"/>
              </w:numPr>
              <w:spacing w:line="240" w:lineRule="auto"/>
              <w:rPr>
                <w:szCs w:val="28"/>
              </w:rPr>
            </w:pPr>
            <w:r w:rsidRPr="00DC0539">
              <w:rPr>
                <w:szCs w:val="28"/>
              </w:rPr>
              <w:softHyphen/>
              <w:t xml:space="preserve"> использовать </w:t>
            </w:r>
            <w:r>
              <w:rPr>
                <w:szCs w:val="28"/>
              </w:rPr>
              <w:t xml:space="preserve">современные зарубежные </w:t>
            </w:r>
            <w:r w:rsidRPr="00DC0539">
              <w:rPr>
                <w:szCs w:val="28"/>
              </w:rPr>
              <w:t>религиоведческие источники и материалы;</w:t>
            </w:r>
          </w:p>
          <w:p w:rsidR="00736E21" w:rsidRPr="00DC0539" w:rsidRDefault="00736E21" w:rsidP="00736E21">
            <w:pPr>
              <w:numPr>
                <w:ilvl w:val="0"/>
                <w:numId w:val="1"/>
              </w:numPr>
              <w:spacing w:line="240" w:lineRule="auto"/>
              <w:rPr>
                <w:szCs w:val="28"/>
              </w:rPr>
            </w:pPr>
            <w:r w:rsidRPr="00DC0539">
              <w:rPr>
                <w:szCs w:val="28"/>
              </w:rPr>
              <w:t xml:space="preserve"> анализировать современную религиозную ситуацию;</w:t>
            </w:r>
          </w:p>
          <w:p w:rsidR="00736E21" w:rsidRPr="00DC0539" w:rsidRDefault="00736E21" w:rsidP="00736E21">
            <w:pPr>
              <w:numPr>
                <w:ilvl w:val="0"/>
                <w:numId w:val="1"/>
              </w:numPr>
              <w:spacing w:line="240" w:lineRule="auto"/>
              <w:rPr>
                <w:szCs w:val="28"/>
              </w:rPr>
            </w:pPr>
            <w:r w:rsidRPr="00DC0539">
              <w:rPr>
                <w:szCs w:val="28"/>
              </w:rPr>
              <w:t xml:space="preserve"> вести диалог с представителями других вероисповеданий;</w:t>
            </w:r>
          </w:p>
          <w:p w:rsidR="00736E21" w:rsidRPr="00DC0539" w:rsidRDefault="00736E21" w:rsidP="00736E21">
            <w:pPr>
              <w:numPr>
                <w:ilvl w:val="0"/>
                <w:numId w:val="1"/>
              </w:numPr>
              <w:spacing w:line="240" w:lineRule="auto"/>
              <w:rPr>
                <w:szCs w:val="28"/>
              </w:rPr>
            </w:pPr>
            <w:r w:rsidRPr="00DC0539">
              <w:rPr>
                <w:szCs w:val="28"/>
              </w:rPr>
              <w:lastRenderedPageBreak/>
              <w:t xml:space="preserve"> критически анализировать современные </w:t>
            </w:r>
            <w:r>
              <w:rPr>
                <w:szCs w:val="28"/>
              </w:rPr>
              <w:t xml:space="preserve">зарубежные </w:t>
            </w:r>
            <w:r w:rsidRPr="00DC0539">
              <w:rPr>
                <w:szCs w:val="28"/>
              </w:rPr>
              <w:t>концепции в области религиоведения;</w:t>
            </w:r>
          </w:p>
          <w:p w:rsidR="00736E21" w:rsidRPr="00DC0539" w:rsidRDefault="00736E21" w:rsidP="00736E21">
            <w:pPr>
              <w:numPr>
                <w:ilvl w:val="0"/>
                <w:numId w:val="1"/>
              </w:numPr>
              <w:spacing w:line="240" w:lineRule="auto"/>
              <w:rPr>
                <w:szCs w:val="28"/>
              </w:rPr>
            </w:pPr>
            <w:r>
              <w:rPr>
                <w:szCs w:val="28"/>
              </w:rPr>
              <w:t xml:space="preserve"> </w:t>
            </w:r>
            <w:r w:rsidRPr="00DC0539">
              <w:rPr>
                <w:szCs w:val="28"/>
              </w:rPr>
              <w:t xml:space="preserve">толерантно строить свои отношения с представителями других </w:t>
            </w:r>
            <w:r>
              <w:rPr>
                <w:szCs w:val="28"/>
              </w:rPr>
              <w:t xml:space="preserve">конфессий и </w:t>
            </w:r>
            <w:r w:rsidRPr="00DC0539">
              <w:rPr>
                <w:szCs w:val="28"/>
              </w:rPr>
              <w:t>религий.</w:t>
            </w:r>
          </w:p>
          <w:p w:rsidR="00736E21" w:rsidRDefault="00736E21" w:rsidP="00736E21">
            <w:pPr>
              <w:shd w:val="clear" w:color="auto" w:fill="FFFFFF"/>
              <w:ind w:firstLine="0"/>
              <w:rPr>
                <w:b/>
                <w:bCs/>
                <w:color w:val="000000"/>
                <w:spacing w:val="-2"/>
                <w:szCs w:val="28"/>
              </w:rPr>
            </w:pPr>
            <w:r>
              <w:rPr>
                <w:b/>
                <w:szCs w:val="28"/>
              </w:rPr>
              <w:t>иметь навык</w:t>
            </w:r>
            <w:r w:rsidRPr="003C23A1">
              <w:rPr>
                <w:b/>
                <w:bCs/>
                <w:color w:val="000000"/>
                <w:spacing w:val="-2"/>
                <w:szCs w:val="28"/>
              </w:rPr>
              <w:t>:</w:t>
            </w:r>
          </w:p>
          <w:p w:rsidR="00736E21" w:rsidRDefault="00736E21" w:rsidP="00736E21">
            <w:pPr>
              <w:numPr>
                <w:ilvl w:val="0"/>
                <w:numId w:val="1"/>
              </w:numPr>
              <w:tabs>
                <w:tab w:val="center" w:pos="709"/>
                <w:tab w:val="num" w:pos="900"/>
                <w:tab w:val="center" w:pos="993"/>
              </w:tabs>
              <w:spacing w:line="240" w:lineRule="auto"/>
              <w:rPr>
                <w:szCs w:val="28"/>
              </w:rPr>
            </w:pPr>
            <w:r>
              <w:rPr>
                <w:szCs w:val="28"/>
              </w:rPr>
              <w:t xml:space="preserve">владения </w:t>
            </w:r>
            <w:r w:rsidRPr="004327F2">
              <w:rPr>
                <w:szCs w:val="28"/>
              </w:rPr>
              <w:t xml:space="preserve">понятийным аппаратом </w:t>
            </w:r>
            <w:r>
              <w:rPr>
                <w:szCs w:val="28"/>
              </w:rPr>
              <w:t>современного зарубежного религиоведения;</w:t>
            </w:r>
          </w:p>
          <w:p w:rsidR="00736E21" w:rsidRDefault="00736E21" w:rsidP="00736E21">
            <w:pPr>
              <w:numPr>
                <w:ilvl w:val="0"/>
                <w:numId w:val="1"/>
              </w:numPr>
              <w:tabs>
                <w:tab w:val="center" w:pos="709"/>
                <w:tab w:val="num" w:pos="900"/>
                <w:tab w:val="center" w:pos="993"/>
              </w:tabs>
              <w:spacing w:line="240" w:lineRule="auto"/>
              <w:rPr>
                <w:szCs w:val="28"/>
              </w:rPr>
            </w:pPr>
            <w:r>
              <w:rPr>
                <w:szCs w:val="28"/>
              </w:rPr>
              <w:t xml:space="preserve"> владения </w:t>
            </w:r>
            <w:r w:rsidRPr="0043091C">
              <w:rPr>
                <w:szCs w:val="28"/>
              </w:rPr>
              <w:t>системным, сравнительным</w:t>
            </w:r>
            <w:r>
              <w:rPr>
                <w:szCs w:val="28"/>
              </w:rPr>
              <w:t>, историческим</w:t>
            </w:r>
            <w:r w:rsidRPr="0043091C">
              <w:rPr>
                <w:szCs w:val="28"/>
              </w:rPr>
              <w:t xml:space="preserve"> и феноменологическим анализом в области религиоведения;</w:t>
            </w:r>
          </w:p>
          <w:p w:rsidR="00736E21" w:rsidRPr="0080497C" w:rsidRDefault="00736E21" w:rsidP="00736E21">
            <w:pPr>
              <w:numPr>
                <w:ilvl w:val="0"/>
                <w:numId w:val="1"/>
              </w:numPr>
              <w:spacing w:line="240" w:lineRule="auto"/>
              <w:rPr>
                <w:szCs w:val="28"/>
              </w:rPr>
            </w:pPr>
            <w:r>
              <w:rPr>
                <w:szCs w:val="28"/>
              </w:rPr>
              <w:t xml:space="preserve"> владения правилами процессуальных и субстанциальных </w:t>
            </w:r>
            <w:r w:rsidRPr="00C156D7">
              <w:rPr>
                <w:szCs w:val="28"/>
              </w:rPr>
              <w:t>операци</w:t>
            </w:r>
            <w:r>
              <w:rPr>
                <w:szCs w:val="28"/>
              </w:rPr>
              <w:t>й познания</w:t>
            </w:r>
            <w:r w:rsidRPr="00DC0539">
              <w:rPr>
                <w:szCs w:val="28"/>
              </w:rPr>
              <w:t>;</w:t>
            </w:r>
          </w:p>
          <w:p w:rsidR="00736E21" w:rsidRPr="0043091C" w:rsidRDefault="00736E21" w:rsidP="00736E21">
            <w:pPr>
              <w:numPr>
                <w:ilvl w:val="0"/>
                <w:numId w:val="1"/>
              </w:numPr>
              <w:tabs>
                <w:tab w:val="center" w:pos="709"/>
                <w:tab w:val="num" w:pos="900"/>
                <w:tab w:val="center" w:pos="993"/>
              </w:tabs>
              <w:spacing w:line="240" w:lineRule="auto"/>
              <w:rPr>
                <w:szCs w:val="28"/>
              </w:rPr>
            </w:pPr>
            <w:r>
              <w:rPr>
                <w:szCs w:val="28"/>
              </w:rPr>
              <w:t xml:space="preserve"> владения </w:t>
            </w:r>
            <w:r w:rsidRPr="0043091C">
              <w:rPr>
                <w:szCs w:val="28"/>
              </w:rPr>
              <w:t>исследовательскими навыками в области религиоведения;</w:t>
            </w:r>
          </w:p>
          <w:p w:rsidR="00736E21" w:rsidRPr="0043091C" w:rsidRDefault="00736E21" w:rsidP="00736E21">
            <w:pPr>
              <w:numPr>
                <w:ilvl w:val="0"/>
                <w:numId w:val="1"/>
              </w:numPr>
              <w:tabs>
                <w:tab w:val="center" w:pos="709"/>
                <w:tab w:val="num" w:pos="900"/>
                <w:tab w:val="center" w:pos="993"/>
              </w:tabs>
              <w:spacing w:line="240" w:lineRule="auto"/>
              <w:rPr>
                <w:szCs w:val="28"/>
              </w:rPr>
            </w:pPr>
            <w:r>
              <w:rPr>
                <w:szCs w:val="28"/>
              </w:rPr>
              <w:t xml:space="preserve"> владения </w:t>
            </w:r>
            <w:r w:rsidRPr="0043091C">
              <w:rPr>
                <w:szCs w:val="28"/>
              </w:rPr>
              <w:t>междисциплинарным подходом при решении проблем в области религиоведения;</w:t>
            </w:r>
          </w:p>
          <w:p w:rsidR="002E54AE" w:rsidRDefault="00736E21" w:rsidP="00736E21">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Pr>
                <w:sz w:val="28"/>
                <w:szCs w:val="28"/>
              </w:rPr>
              <w:t xml:space="preserve"> владения </w:t>
            </w:r>
            <w:r w:rsidRPr="0043091C">
              <w:rPr>
                <w:sz w:val="28"/>
                <w:szCs w:val="28"/>
              </w:rPr>
              <w:t>теорией и методологией социально-гуманитарных наук, применяя ее в области религиоведения.</w:t>
            </w:r>
          </w:p>
        </w:tc>
        <w:tc>
          <w:tcPr>
            <w:tcW w:w="5245" w:type="dxa"/>
            <w:tcBorders>
              <w:top w:val="single" w:sz="4" w:space="0" w:color="auto"/>
              <w:left w:val="single" w:sz="4" w:space="0" w:color="auto"/>
              <w:bottom w:val="single" w:sz="4" w:space="0" w:color="auto"/>
              <w:right w:val="single" w:sz="4" w:space="0" w:color="auto"/>
            </w:tcBorders>
            <w:hideMark/>
          </w:tcPr>
          <w:p w:rsidR="00736E21" w:rsidRPr="005B55CB" w:rsidRDefault="00736E21" w:rsidP="00736E21">
            <w:pPr>
              <w:spacing w:line="240" w:lineRule="auto"/>
              <w:ind w:firstLine="0"/>
              <w:rPr>
                <w:rFonts w:cs="Times New Roman"/>
                <w:b/>
                <w:szCs w:val="28"/>
                <w:lang w:val="en-US"/>
              </w:rPr>
            </w:pPr>
            <w:r w:rsidRPr="00736E21">
              <w:rPr>
                <w:rFonts w:cs="Times New Roman"/>
                <w:b/>
                <w:szCs w:val="28"/>
                <w:lang w:val="en-US"/>
              </w:rPr>
              <w:lastRenderedPageBreak/>
              <w:t>to know:</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t>– terminological apparatus of modern foreign religious studies;</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t>– procedural operations of cognition and their basic rules;</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t>– substantial operations of cognition and their basic rules;</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lastRenderedPageBreak/>
              <w:t>– modern foreign concepts of sociology, psychology, anthropology and ethnology of religion;</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t>– modern foreign theological and religious studies concepts of ethics;</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t>– modern foreign apologetics of religion in the context of criticism of religion;</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t>– complementarity of the formulation of questions in religious studies and biblical studies;</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t>– complementarity of the formulation of questions in religious studies and religious historical theology;</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t>– modern researchers in the field of foreign religious studies;</w:t>
            </w:r>
          </w:p>
          <w:p w:rsidR="00736E21" w:rsidRPr="005B55CB" w:rsidRDefault="00736E21" w:rsidP="00736E21">
            <w:pPr>
              <w:spacing w:line="240" w:lineRule="auto"/>
              <w:ind w:firstLine="0"/>
              <w:rPr>
                <w:rFonts w:cs="Times New Roman"/>
                <w:bCs/>
                <w:szCs w:val="28"/>
                <w:lang w:val="en-US"/>
              </w:rPr>
            </w:pPr>
            <w:r w:rsidRPr="00736E21">
              <w:rPr>
                <w:rFonts w:cs="Times New Roman"/>
                <w:bCs/>
                <w:szCs w:val="28"/>
                <w:lang w:val="en-US"/>
              </w:rPr>
              <w:t xml:space="preserve">– modern theories of religious studies; </w:t>
            </w:r>
          </w:p>
          <w:p w:rsidR="00736E21" w:rsidRPr="00736E21" w:rsidRDefault="00736E21" w:rsidP="00736E21">
            <w:pPr>
              <w:spacing w:line="240" w:lineRule="auto"/>
              <w:ind w:firstLine="0"/>
              <w:rPr>
                <w:rFonts w:cs="Times New Roman"/>
                <w:b/>
                <w:szCs w:val="28"/>
                <w:lang w:val="en-US"/>
              </w:rPr>
            </w:pPr>
            <w:r w:rsidRPr="00736E21">
              <w:rPr>
                <w:rFonts w:cs="Times New Roman"/>
                <w:b/>
                <w:szCs w:val="28"/>
                <w:lang w:val="en-US"/>
              </w:rPr>
              <w:t>be able to:</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t>– use the metalanguage of religious concepts; – to use modern foreign religious studies sources and materials;</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t>– analyze the current religious situation;</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t>– to conduct a dialogue with representatives of other faiths;</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t>– critically analyze modern foreign concepts in the field of religious studies;</w:t>
            </w:r>
          </w:p>
          <w:p w:rsidR="00736E21" w:rsidRPr="005B55CB" w:rsidRDefault="00736E21" w:rsidP="00736E21">
            <w:pPr>
              <w:spacing w:line="240" w:lineRule="auto"/>
              <w:ind w:firstLine="0"/>
              <w:rPr>
                <w:rFonts w:cs="Times New Roman"/>
                <w:bCs/>
                <w:szCs w:val="28"/>
                <w:lang w:val="en-US"/>
              </w:rPr>
            </w:pPr>
            <w:r w:rsidRPr="00736E21">
              <w:rPr>
                <w:rFonts w:cs="Times New Roman"/>
                <w:bCs/>
                <w:szCs w:val="28"/>
                <w:lang w:val="en-US"/>
              </w:rPr>
              <w:t>– to build tolerant relationships with representatives of other faiths and religions.</w:t>
            </w:r>
          </w:p>
          <w:p w:rsidR="00736E21" w:rsidRPr="00736E21" w:rsidRDefault="00736E21" w:rsidP="00736E21">
            <w:pPr>
              <w:spacing w:line="240" w:lineRule="auto"/>
              <w:ind w:firstLine="0"/>
              <w:rPr>
                <w:rFonts w:cs="Times New Roman"/>
                <w:b/>
                <w:szCs w:val="28"/>
                <w:lang w:val="en-US"/>
              </w:rPr>
            </w:pPr>
            <w:r w:rsidRPr="00736E21">
              <w:rPr>
                <w:rFonts w:cs="Times New Roman"/>
                <w:b/>
                <w:szCs w:val="28"/>
                <w:lang w:val="en-US"/>
              </w:rPr>
              <w:t>have the skill of:</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t>– mastery of the conceptual apparatus of modern foreign religious studies;</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lastRenderedPageBreak/>
              <w:t>– proficiency in systematic, comparative, historical and phenomenological analysis in the field of religious studies;</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t>– knowledge of the rules of procedural and substantive operations of cognition;</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t>– possession of research skills in the field of religious studies;</w:t>
            </w:r>
          </w:p>
          <w:p w:rsidR="00736E21" w:rsidRPr="00736E21" w:rsidRDefault="00736E21" w:rsidP="00736E21">
            <w:pPr>
              <w:spacing w:line="240" w:lineRule="auto"/>
              <w:ind w:firstLine="0"/>
              <w:rPr>
                <w:rFonts w:cs="Times New Roman"/>
                <w:bCs/>
                <w:szCs w:val="28"/>
                <w:lang w:val="en-US"/>
              </w:rPr>
            </w:pPr>
            <w:r w:rsidRPr="00736E21">
              <w:rPr>
                <w:rFonts w:cs="Times New Roman"/>
                <w:bCs/>
                <w:szCs w:val="28"/>
                <w:lang w:val="en-US"/>
              </w:rPr>
              <w:t>– proficiency in an interdisciplinary approach to solving problems in the field of religious studies;</w:t>
            </w:r>
          </w:p>
          <w:p w:rsidR="002E54AE" w:rsidRPr="00736E21" w:rsidRDefault="00736E21" w:rsidP="00736E21">
            <w:pPr>
              <w:spacing w:line="240" w:lineRule="auto"/>
              <w:ind w:firstLine="0"/>
              <w:rPr>
                <w:rFonts w:cs="Times New Roman"/>
                <w:bCs/>
                <w:szCs w:val="28"/>
                <w:lang w:val="en-US"/>
              </w:rPr>
            </w:pPr>
            <w:r w:rsidRPr="00736E21">
              <w:rPr>
                <w:rFonts w:cs="Times New Roman"/>
                <w:bCs/>
                <w:szCs w:val="28"/>
                <w:lang w:val="en-US"/>
              </w:rPr>
              <w:t>– knowledge of the theory and methodology of the social sciences and humanities, applying it in the field of religious studies.</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AC3558">
            <w:pPr>
              <w:spacing w:line="240" w:lineRule="auto"/>
              <w:ind w:firstLine="0"/>
              <w:jc w:val="center"/>
              <w:rPr>
                <w:rFonts w:cs="Times New Roman"/>
                <w:szCs w:val="28"/>
              </w:rPr>
            </w:pPr>
            <w:r>
              <w:rPr>
                <w:rFonts w:cs="Times New Roman"/>
                <w:szCs w:val="28"/>
                <w:lang w:val="de-DE"/>
              </w:rPr>
              <w:t>3</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AC3558">
            <w:pPr>
              <w:spacing w:line="240" w:lineRule="auto"/>
              <w:ind w:firstLine="0"/>
              <w:jc w:val="center"/>
              <w:rPr>
                <w:rFonts w:cs="Times New Roman"/>
                <w:szCs w:val="28"/>
              </w:rPr>
            </w:pPr>
            <w:r>
              <w:rPr>
                <w:rFonts w:cs="Times New Roman"/>
                <w:szCs w:val="28"/>
                <w:lang w:val="de-DE"/>
              </w:rPr>
              <w:t>3</w:t>
            </w:r>
            <w:r w:rsidR="002E54AE">
              <w:rPr>
                <w:rFonts w:cs="Times New Roman"/>
                <w:szCs w:val="28"/>
              </w:rPr>
              <w:t xml:space="preserve"> semester</w:t>
            </w:r>
          </w:p>
        </w:tc>
      </w:tr>
      <w:tr w:rsidR="002E54AE" w:rsidRPr="00AC3558" w:rsidTr="002E54AE">
        <w:tc>
          <w:tcPr>
            <w:tcW w:w="5098" w:type="dxa"/>
            <w:tcBorders>
              <w:top w:val="single" w:sz="4" w:space="0" w:color="auto"/>
              <w:left w:val="single" w:sz="4" w:space="0" w:color="auto"/>
              <w:bottom w:val="single" w:sz="4" w:space="0" w:color="auto"/>
              <w:right w:val="single" w:sz="4" w:space="0" w:color="auto"/>
            </w:tcBorders>
            <w:hideMark/>
          </w:tcPr>
          <w:p w:rsidR="002E54AE" w:rsidRPr="0095439E" w:rsidRDefault="002E54AE">
            <w:pPr>
              <w:spacing w:line="240" w:lineRule="auto"/>
              <w:ind w:firstLine="0"/>
              <w:jc w:val="left"/>
              <w:rPr>
                <w:rFonts w:cs="Times New Roman"/>
                <w:szCs w:val="28"/>
                <w:highlight w:val="yellow"/>
                <w:lang w:val="en-US"/>
              </w:rPr>
            </w:pPr>
            <w:r w:rsidRPr="002F1944">
              <w:rPr>
                <w:rFonts w:cs="Times New Roman"/>
                <w:szCs w:val="28"/>
              </w:rPr>
              <w:t>Пререквизиты</w:t>
            </w:r>
            <w:r w:rsidRPr="002F1944">
              <w:rPr>
                <w:rFonts w:cs="Times New Roman"/>
                <w:b/>
                <w:bCs/>
                <w:szCs w:val="28"/>
              </w:rPr>
              <w:t xml:space="preserve"> </w:t>
            </w:r>
            <w:r w:rsidRPr="002F1944">
              <w:rPr>
                <w:rFonts w:cs="Times New Roman"/>
                <w:b/>
                <w:bCs/>
                <w:szCs w:val="28"/>
                <w:lang w:val="en-US"/>
              </w:rPr>
              <w:t xml:space="preserve">/ </w:t>
            </w:r>
            <w:r w:rsidRPr="002F1944">
              <w:rPr>
                <w:rFonts w:cs="Times New Roman"/>
                <w:szCs w:val="28"/>
              </w:rPr>
              <w:t>Prerequisites</w:t>
            </w:r>
          </w:p>
        </w:tc>
        <w:tc>
          <w:tcPr>
            <w:tcW w:w="4820" w:type="dxa"/>
            <w:tcBorders>
              <w:top w:val="single" w:sz="4" w:space="0" w:color="auto"/>
              <w:left w:val="single" w:sz="4" w:space="0" w:color="auto"/>
              <w:bottom w:val="single" w:sz="4" w:space="0" w:color="auto"/>
              <w:right w:val="single" w:sz="4" w:space="0" w:color="auto"/>
            </w:tcBorders>
            <w:hideMark/>
          </w:tcPr>
          <w:p w:rsidR="002E54AE" w:rsidRPr="002F1944" w:rsidRDefault="002F1944" w:rsidP="002E54AE">
            <w:pPr>
              <w:spacing w:line="240" w:lineRule="auto"/>
              <w:ind w:firstLine="0"/>
              <w:rPr>
                <w:rFonts w:cs="Times New Roman"/>
                <w:szCs w:val="28"/>
              </w:rPr>
            </w:pPr>
            <w:r w:rsidRPr="002F1944">
              <w:rPr>
                <w:rFonts w:cs="Times New Roman"/>
                <w:szCs w:val="28"/>
              </w:rPr>
              <w:t>«Аналитическое религиоведение»</w:t>
            </w:r>
          </w:p>
        </w:tc>
        <w:tc>
          <w:tcPr>
            <w:tcW w:w="5245" w:type="dxa"/>
            <w:tcBorders>
              <w:top w:val="single" w:sz="4" w:space="0" w:color="auto"/>
              <w:left w:val="single" w:sz="4" w:space="0" w:color="auto"/>
              <w:bottom w:val="single" w:sz="4" w:space="0" w:color="auto"/>
              <w:right w:val="single" w:sz="4" w:space="0" w:color="auto"/>
            </w:tcBorders>
            <w:hideMark/>
          </w:tcPr>
          <w:p w:rsidR="002E54AE" w:rsidRPr="002F1944" w:rsidRDefault="002F1944" w:rsidP="002E54AE">
            <w:pPr>
              <w:spacing w:line="240" w:lineRule="auto"/>
              <w:ind w:firstLine="0"/>
              <w:rPr>
                <w:rFonts w:cs="Times New Roman"/>
                <w:szCs w:val="28"/>
              </w:rPr>
            </w:pPr>
            <w:r w:rsidRPr="002F1944">
              <w:rPr>
                <w:rFonts w:cs="Times New Roman"/>
                <w:szCs w:val="28"/>
              </w:rPr>
              <w:t>«Analytical religious studies»</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Pr="00C35ED9" w:rsidRDefault="002E54AE">
            <w:pPr>
              <w:spacing w:line="240" w:lineRule="auto"/>
              <w:ind w:firstLine="0"/>
              <w:jc w:val="left"/>
              <w:rPr>
                <w:rFonts w:cs="Times New Roman"/>
                <w:szCs w:val="28"/>
              </w:rPr>
            </w:pPr>
            <w:r w:rsidRPr="00C35ED9">
              <w:rPr>
                <w:rFonts w:cs="Times New Roman"/>
                <w:szCs w:val="28"/>
              </w:rPr>
              <w:lastRenderedPageBreak/>
              <w:t>Трудоемкость в зачетных единицах (кредитах) / Credits</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Pr="00C35ED9" w:rsidRDefault="00C35ED9">
            <w:pPr>
              <w:spacing w:line="240" w:lineRule="auto"/>
              <w:ind w:firstLine="0"/>
              <w:jc w:val="center"/>
              <w:rPr>
                <w:rFonts w:cs="Times New Roman"/>
                <w:szCs w:val="28"/>
              </w:rPr>
            </w:pPr>
            <w:r>
              <w:rPr>
                <w:rFonts w:cs="Times New Roman"/>
                <w:szCs w:val="28"/>
                <w:lang w:val="en-US"/>
              </w:rPr>
              <w:t>3</w:t>
            </w:r>
            <w:r w:rsidR="002E54AE" w:rsidRPr="00C35ED9">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C35ED9" w:rsidRDefault="00C35ED9">
            <w:pPr>
              <w:spacing w:line="240" w:lineRule="auto"/>
              <w:ind w:firstLine="0"/>
              <w:jc w:val="center"/>
              <w:rPr>
                <w:rFonts w:cs="Times New Roman"/>
                <w:szCs w:val="28"/>
              </w:rPr>
            </w:pPr>
            <w:r>
              <w:rPr>
                <w:rFonts w:cs="Times New Roman"/>
                <w:szCs w:val="28"/>
                <w:lang w:val="en-US"/>
              </w:rPr>
              <w:t>3</w:t>
            </w:r>
            <w:r w:rsidR="002E54AE" w:rsidRPr="00C35ED9">
              <w:rPr>
                <w:rFonts w:cs="Times New Roman"/>
                <w:szCs w:val="28"/>
              </w:rPr>
              <w:t xml:space="preserve"> credits</w:t>
            </w:r>
          </w:p>
        </w:tc>
      </w:tr>
      <w:tr w:rsidR="002E54AE" w:rsidRPr="005B55CB"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736E21">
            <w:pPr>
              <w:spacing w:line="240" w:lineRule="auto"/>
              <w:ind w:firstLine="0"/>
              <w:jc w:val="center"/>
              <w:rPr>
                <w:rFonts w:cs="Times New Roman"/>
                <w:szCs w:val="28"/>
              </w:rPr>
            </w:pPr>
            <w:r>
              <w:rPr>
                <w:szCs w:val="28"/>
              </w:rPr>
              <w:t xml:space="preserve">70 </w:t>
            </w:r>
            <w:r w:rsidR="002E54AE">
              <w:rPr>
                <w:rFonts w:cs="Times New Roman"/>
                <w:szCs w:val="28"/>
              </w:rPr>
              <w:t>аудиторных часа /</w:t>
            </w:r>
          </w:p>
          <w:p w:rsidR="002E54AE" w:rsidRDefault="00736E21">
            <w:pPr>
              <w:spacing w:line="240" w:lineRule="auto"/>
              <w:ind w:firstLine="0"/>
              <w:jc w:val="center"/>
              <w:rPr>
                <w:rFonts w:cs="Times New Roman"/>
                <w:szCs w:val="28"/>
              </w:rPr>
            </w:pPr>
            <w:r>
              <w:rPr>
                <w:szCs w:val="28"/>
              </w:rPr>
              <w:t xml:space="preserve">36 </w:t>
            </w:r>
            <w:r w:rsidR="002E54AE">
              <w:rPr>
                <w:rFonts w:cs="Times New Roman"/>
                <w:szCs w:val="28"/>
              </w:rPr>
              <w:t>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736E21">
            <w:pPr>
              <w:spacing w:line="240" w:lineRule="auto"/>
              <w:ind w:firstLine="0"/>
              <w:jc w:val="center"/>
              <w:rPr>
                <w:rFonts w:cs="Times New Roman"/>
                <w:szCs w:val="28"/>
                <w:lang w:val="en-US"/>
              </w:rPr>
            </w:pPr>
            <w:r w:rsidRPr="00736E21">
              <w:rPr>
                <w:szCs w:val="28"/>
                <w:lang w:val="en-US"/>
              </w:rPr>
              <w:t xml:space="preserve">70 </w:t>
            </w:r>
            <w:r w:rsidR="002E54AE">
              <w:rPr>
                <w:rFonts w:cs="Times New Roman"/>
                <w:szCs w:val="28"/>
                <w:lang w:val="en-US"/>
              </w:rPr>
              <w:t>classroom hours /</w:t>
            </w:r>
          </w:p>
          <w:p w:rsidR="002E54AE" w:rsidRDefault="00736E21">
            <w:pPr>
              <w:spacing w:line="240" w:lineRule="auto"/>
              <w:ind w:firstLine="0"/>
              <w:jc w:val="center"/>
              <w:rPr>
                <w:rFonts w:cs="Times New Roman"/>
                <w:szCs w:val="28"/>
                <w:lang w:val="en-US"/>
              </w:rPr>
            </w:pPr>
            <w:r w:rsidRPr="00736E21">
              <w:rPr>
                <w:szCs w:val="28"/>
                <w:lang w:val="en-US"/>
              </w:rPr>
              <w:t xml:space="preserve">36 </w:t>
            </w:r>
            <w:r w:rsidR="002E54AE">
              <w:rPr>
                <w:rFonts w:cs="Times New Roman"/>
                <w:szCs w:val="28"/>
                <w:lang w:val="en-US"/>
              </w:rPr>
              <w:t>hours of independent work</w:t>
            </w:r>
          </w:p>
        </w:tc>
      </w:tr>
      <w:tr w:rsidR="002E54AE" w:rsidRPr="005B55CB"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rPr>
                <w:rFonts w:cs="Times New Roman"/>
                <w:szCs w:val="28"/>
              </w:rPr>
            </w:pPr>
            <w:r>
              <w:rPr>
                <w:rFonts w:cs="Times New Roman"/>
                <w:szCs w:val="28"/>
              </w:rPr>
              <w:t>Экзамен / опрос</w:t>
            </w:r>
            <w:r w:rsidR="0095439E">
              <w:rPr>
                <w:rFonts w:cs="Times New Roman"/>
                <w:szCs w:val="28"/>
              </w:rPr>
              <w:t xml:space="preserve"> на семинаре</w:t>
            </w:r>
            <w:r>
              <w:rPr>
                <w:rFonts w:cs="Times New Roman"/>
                <w:szCs w:val="28"/>
              </w:rPr>
              <w:t xml:space="preserve"> / </w:t>
            </w:r>
            <w:r w:rsidR="0095439E">
              <w:rPr>
                <w:rFonts w:cs="Times New Roman"/>
                <w:szCs w:val="28"/>
              </w:rPr>
              <w:t>экспресс-опрос на лекции</w:t>
            </w:r>
            <w:r>
              <w:rPr>
                <w:rFonts w:cs="Times New Roman"/>
                <w:szCs w:val="28"/>
              </w:rPr>
              <w:t xml:space="preserve"> / </w:t>
            </w:r>
            <w:r w:rsidR="0095439E">
              <w:rPr>
                <w:rFonts w:cs="Times New Roman"/>
                <w:szCs w:val="28"/>
              </w:rPr>
              <w:t>у</w:t>
            </w:r>
            <w:r w:rsidR="0095439E" w:rsidRPr="0095439E">
              <w:rPr>
                <w:rFonts w:cs="Times New Roman"/>
                <w:szCs w:val="28"/>
              </w:rPr>
              <w:t>стный опрос и дискуссия</w:t>
            </w:r>
            <w:r>
              <w:rPr>
                <w:rFonts w:cs="Times New Roman"/>
                <w:szCs w:val="28"/>
              </w:rPr>
              <w:t xml:space="preserve"> / </w:t>
            </w:r>
            <w:r w:rsidR="0095439E" w:rsidRPr="0095439E">
              <w:rPr>
                <w:rFonts w:cs="Times New Roman"/>
                <w:szCs w:val="28"/>
              </w:rPr>
              <w:t xml:space="preserve">коллоквиум </w:t>
            </w:r>
            <w:r>
              <w:rPr>
                <w:rFonts w:cs="Times New Roman"/>
                <w:szCs w:val="28"/>
              </w:rPr>
              <w:t xml:space="preserve">/ </w:t>
            </w:r>
            <w:r w:rsidR="0095439E" w:rsidRPr="0095439E">
              <w:rPr>
                <w:rFonts w:cs="Times New Roman"/>
                <w:szCs w:val="28"/>
              </w:rPr>
              <w:t>компьютерное тестирование</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2E54AE" w:rsidP="0095439E">
            <w:pPr>
              <w:spacing w:line="240" w:lineRule="auto"/>
              <w:ind w:firstLine="0"/>
              <w:rPr>
                <w:rFonts w:cs="Times New Roman"/>
                <w:szCs w:val="28"/>
                <w:lang w:val="en-US"/>
              </w:rPr>
            </w:pPr>
            <w:r>
              <w:rPr>
                <w:rFonts w:cs="Times New Roman"/>
                <w:szCs w:val="28"/>
                <w:lang w:val="en-US"/>
              </w:rPr>
              <w:t xml:space="preserve">Exam / </w:t>
            </w:r>
            <w:r>
              <w:rPr>
                <w:color w:val="000000"/>
                <w:szCs w:val="28"/>
                <w:lang w:val="az-Cyrl-AZ"/>
              </w:rPr>
              <w:t>questioning</w:t>
            </w:r>
            <w:r>
              <w:rPr>
                <w:rFonts w:cs="Times New Roman"/>
                <w:szCs w:val="28"/>
                <w:lang w:val="en-US"/>
              </w:rPr>
              <w:t xml:space="preserve"> </w:t>
            </w:r>
            <w:r w:rsidR="0095439E">
              <w:rPr>
                <w:rFonts w:cs="Times New Roman"/>
                <w:szCs w:val="28"/>
                <w:lang w:val="en-US"/>
              </w:rPr>
              <w:t xml:space="preserve">on </w:t>
            </w:r>
            <w:r w:rsidR="0095439E" w:rsidRPr="0095439E">
              <w:rPr>
                <w:rFonts w:cs="Times New Roman"/>
                <w:szCs w:val="28"/>
                <w:lang w:val="en-US"/>
              </w:rPr>
              <w:t>seminar / express</w:t>
            </w:r>
            <w:r w:rsidR="0095439E">
              <w:rPr>
                <w:color w:val="000000"/>
                <w:szCs w:val="28"/>
                <w:lang w:val="az-Cyrl-AZ"/>
              </w:rPr>
              <w:t xml:space="preserve"> questioning</w:t>
            </w:r>
            <w:r w:rsidR="0095439E">
              <w:rPr>
                <w:color w:val="000000"/>
                <w:szCs w:val="28"/>
                <w:lang w:val="en-US"/>
              </w:rPr>
              <w:t xml:space="preserve"> on</w:t>
            </w:r>
            <w:r w:rsidR="0095439E" w:rsidRPr="0095439E">
              <w:rPr>
                <w:rFonts w:cs="Times New Roman"/>
                <w:szCs w:val="28"/>
                <w:lang w:val="en-US"/>
              </w:rPr>
              <w:t xml:space="preserve"> lecture / oral </w:t>
            </w:r>
            <w:r w:rsidR="0095439E">
              <w:rPr>
                <w:color w:val="000000"/>
                <w:szCs w:val="28"/>
                <w:lang w:val="az-Cyrl-AZ"/>
              </w:rPr>
              <w:t>questioning</w:t>
            </w:r>
            <w:r w:rsidR="0095439E">
              <w:rPr>
                <w:rFonts w:cs="Times New Roman"/>
                <w:szCs w:val="28"/>
                <w:lang w:val="en-US"/>
              </w:rPr>
              <w:t xml:space="preserve"> </w:t>
            </w:r>
            <w:r w:rsidR="0095439E" w:rsidRPr="0095439E">
              <w:rPr>
                <w:rFonts w:cs="Times New Roman"/>
                <w:szCs w:val="28"/>
                <w:lang w:val="en-US"/>
              </w:rPr>
              <w:t>and discussion / colloquium / computer testing</w:t>
            </w:r>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D10AD"/>
    <w:multiLevelType w:val="hybridMultilevel"/>
    <w:tmpl w:val="EA321228"/>
    <w:lvl w:ilvl="0" w:tplc="B6209176">
      <w:start w:val="1"/>
      <w:numFmt w:val="bullet"/>
      <w:lvlText w:val=""/>
      <w:lvlJc w:val="left"/>
      <w:pPr>
        <w:tabs>
          <w:tab w:val="num" w:pos="284"/>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306127"/>
    <w:multiLevelType w:val="hybridMultilevel"/>
    <w:tmpl w:val="A6BC0AC0"/>
    <w:lvl w:ilvl="0" w:tplc="0419000F">
      <w:start w:val="1"/>
      <w:numFmt w:val="decimal"/>
      <w:lvlText w:val="%1."/>
      <w:lvlJc w:val="left"/>
      <w:pPr>
        <w:ind w:left="360"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3" w15:restartNumberingAfterBreak="0">
    <w:nsid w:val="6BD9409C"/>
    <w:multiLevelType w:val="hybridMultilevel"/>
    <w:tmpl w:val="C392488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16cid:durableId="654067533">
    <w:abstractNumId w:val="2"/>
  </w:num>
  <w:num w:numId="2" w16cid:durableId="1996059648">
    <w:abstractNumId w:val="1"/>
  </w:num>
  <w:num w:numId="3" w16cid:durableId="1701857198">
    <w:abstractNumId w:val="3"/>
  </w:num>
  <w:num w:numId="4" w16cid:durableId="46978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AE"/>
    <w:rsid w:val="000C0C55"/>
    <w:rsid w:val="002E54AE"/>
    <w:rsid w:val="002F1944"/>
    <w:rsid w:val="003B5456"/>
    <w:rsid w:val="005B55CB"/>
    <w:rsid w:val="006B1060"/>
    <w:rsid w:val="006F4E33"/>
    <w:rsid w:val="00736E21"/>
    <w:rsid w:val="00891EFD"/>
    <w:rsid w:val="0095439E"/>
    <w:rsid w:val="00AC3558"/>
    <w:rsid w:val="00C35ED9"/>
    <w:rsid w:val="00E3148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648E"/>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4AE"/>
    <w:pPr>
      <w:spacing w:after="0" w:line="288" w:lineRule="auto"/>
      <w:ind w:firstLine="709"/>
      <w:jc w:val="both"/>
    </w:pPr>
    <w:rPr>
      <w:rFonts w:ascii="Times New Roman" w:hAnsi="Times New Roman"/>
      <w:sz w:val="28"/>
    </w:rPr>
  </w:style>
  <w:style w:type="paragraph" w:styleId="3">
    <w:name w:val="heading 3"/>
    <w:basedOn w:val="a"/>
    <w:next w:val="a"/>
    <w:link w:val="30"/>
    <w:unhideWhenUsed/>
    <w:qFormat/>
    <w:rsid w:val="00736E21"/>
    <w:pPr>
      <w:keepNext/>
      <w:widowControl w:val="0"/>
      <w:overflowPunct w:val="0"/>
      <w:autoSpaceDE w:val="0"/>
      <w:autoSpaceDN w:val="0"/>
      <w:adjustRightInd w:val="0"/>
      <w:spacing w:before="240" w:after="60" w:line="240" w:lineRule="auto"/>
      <w:ind w:firstLine="0"/>
      <w:jc w:val="left"/>
      <w:textAlignment w:val="baseline"/>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C3558"/>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C3558"/>
    <w:rPr>
      <w:color w:val="0563C1" w:themeColor="hyperlink"/>
      <w:u w:val="single"/>
    </w:rPr>
  </w:style>
  <w:style w:type="paragraph" w:styleId="a7">
    <w:name w:val="Body Text Indent"/>
    <w:basedOn w:val="a"/>
    <w:link w:val="a8"/>
    <w:rsid w:val="00736E21"/>
    <w:pPr>
      <w:widowControl w:val="0"/>
      <w:overflowPunct w:val="0"/>
      <w:autoSpaceDE w:val="0"/>
      <w:autoSpaceDN w:val="0"/>
      <w:adjustRightInd w:val="0"/>
      <w:spacing w:after="120" w:line="240" w:lineRule="auto"/>
      <w:ind w:left="283" w:firstLine="0"/>
      <w:jc w:val="left"/>
      <w:textAlignment w:val="baseline"/>
    </w:pPr>
    <w:rPr>
      <w:rFonts w:eastAsia="Times New Roman" w:cs="Times New Roman"/>
      <w:sz w:val="24"/>
      <w:szCs w:val="20"/>
      <w:lang w:eastAsia="ru-RU"/>
    </w:rPr>
  </w:style>
  <w:style w:type="character" w:customStyle="1" w:styleId="a8">
    <w:name w:val="Основной текст с отступом Знак"/>
    <w:basedOn w:val="a0"/>
    <w:link w:val="a7"/>
    <w:rsid w:val="00736E2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36E21"/>
    <w:rPr>
      <w:rFonts w:ascii="Cambria" w:eastAsia="Times New Roman" w:hAnsi="Cambria"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Danilov Andrei</cp:lastModifiedBy>
  <cp:revision>3</cp:revision>
  <dcterms:created xsi:type="dcterms:W3CDTF">2024-12-01T10:46:00Z</dcterms:created>
  <dcterms:modified xsi:type="dcterms:W3CDTF">2024-12-08T07:59:00Z</dcterms:modified>
</cp:coreProperties>
</file>