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476" w:rsidRPr="002E54AE" w:rsidRDefault="00310476" w:rsidP="00310476">
      <w:pPr>
        <w:spacing w:line="240" w:lineRule="auto"/>
        <w:ind w:firstLine="0"/>
        <w:jc w:val="center"/>
        <w:rPr>
          <w:rFonts w:cs="Times New Roman"/>
          <w:szCs w:val="28"/>
          <w:lang w:val="en-US"/>
        </w:rPr>
      </w:pPr>
      <w:r>
        <w:rPr>
          <w:rFonts w:cs="Times New Roman"/>
          <w:szCs w:val="28"/>
        </w:rPr>
        <w:t>Специальность</w:t>
      </w:r>
      <w:r w:rsidRPr="00A32FAC">
        <w:rPr>
          <w:rFonts w:cs="Times New Roman"/>
          <w:szCs w:val="28"/>
          <w:lang w:val="en-US"/>
        </w:rPr>
        <w:t xml:space="preserve"> / </w:t>
      </w:r>
      <w:proofErr w:type="spellStart"/>
      <w:r w:rsidRPr="00A32FAC">
        <w:rPr>
          <w:rFonts w:cs="Times New Roman"/>
          <w:szCs w:val="28"/>
          <w:lang w:val="en-US"/>
        </w:rPr>
        <w:t>Special</w:t>
      </w:r>
      <w:r>
        <w:rPr>
          <w:rFonts w:cs="Times New Roman"/>
          <w:szCs w:val="28"/>
          <w:lang w:val="en-US"/>
        </w:rPr>
        <w:t>i</w:t>
      </w:r>
      <w:r w:rsidRPr="00A32FAC">
        <w:rPr>
          <w:rFonts w:cs="Times New Roman"/>
          <w:szCs w:val="28"/>
          <w:lang w:val="en-US"/>
        </w:rPr>
        <w:t>ty</w:t>
      </w:r>
      <w:proofErr w:type="spellEnd"/>
      <w:r w:rsidRPr="00A32FAC">
        <w:rPr>
          <w:rFonts w:cs="Times New Roman"/>
          <w:szCs w:val="28"/>
          <w:lang w:val="en-US"/>
        </w:rPr>
        <w:t xml:space="preserve">: </w:t>
      </w:r>
      <w:r w:rsidRPr="00A32FAC">
        <w:rPr>
          <w:rFonts w:cs="Times New Roman"/>
          <w:bCs/>
          <w:szCs w:val="28"/>
          <w:lang w:val="en-US" w:eastAsia="zh-CN"/>
        </w:rPr>
        <w:t>6-05-0221-01</w:t>
      </w:r>
      <w:r w:rsidRPr="00A32FAC">
        <w:rPr>
          <w:rFonts w:cs="Times New Roman"/>
          <w:b/>
          <w:bCs/>
          <w:szCs w:val="28"/>
          <w:lang w:val="en-US" w:eastAsia="zh-CN"/>
        </w:rPr>
        <w:t xml:space="preserve"> </w:t>
      </w:r>
      <w:r>
        <w:rPr>
          <w:rFonts w:cs="Times New Roman"/>
          <w:szCs w:val="28"/>
        </w:rPr>
        <w:t>Теология</w:t>
      </w:r>
      <w:r w:rsidRPr="00A32FAC">
        <w:rPr>
          <w:rFonts w:cs="Times New Roman"/>
          <w:szCs w:val="28"/>
          <w:lang w:val="en-US"/>
        </w:rPr>
        <w:t xml:space="preserve"> </w:t>
      </w:r>
      <w:r>
        <w:rPr>
          <w:rFonts w:cs="Times New Roman"/>
          <w:szCs w:val="28"/>
          <w:lang w:val="en-US"/>
        </w:rPr>
        <w:t xml:space="preserve">/ </w:t>
      </w:r>
      <w:r w:rsidRPr="00A32FAC">
        <w:rPr>
          <w:rFonts w:cs="Times New Roman"/>
          <w:bCs/>
          <w:szCs w:val="28"/>
          <w:lang w:val="en-US" w:eastAsia="zh-CN"/>
        </w:rPr>
        <w:t>6-05-0221-01</w:t>
      </w:r>
      <w:r w:rsidRPr="00A32FAC">
        <w:rPr>
          <w:rFonts w:cs="Times New Roman"/>
          <w:b/>
          <w:bCs/>
          <w:szCs w:val="28"/>
          <w:lang w:val="en-US" w:eastAsia="zh-CN"/>
        </w:rPr>
        <w:t xml:space="preserve"> </w:t>
      </w:r>
      <w:r>
        <w:rPr>
          <w:rFonts w:cs="Times New Roman"/>
          <w:szCs w:val="28"/>
          <w:lang w:val="en-US"/>
        </w:rPr>
        <w:t>Theology</w:t>
      </w:r>
    </w:p>
    <w:p w:rsidR="00310476" w:rsidRDefault="00310476" w:rsidP="00310476">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310476" w:rsidRPr="00310476" w:rsidRDefault="00310476" w:rsidP="00310476">
      <w:pPr>
        <w:spacing w:line="240" w:lineRule="auto"/>
        <w:ind w:firstLine="0"/>
        <w:jc w:val="center"/>
        <w:rPr>
          <w:rFonts w:cs="Times New Roman"/>
          <w:szCs w:val="28"/>
          <w:lang w:val="en-US"/>
        </w:rPr>
      </w:pPr>
      <w:r>
        <w:rPr>
          <w:color w:val="000000"/>
          <w:szCs w:val="28"/>
        </w:rPr>
        <w:t>Социология</w:t>
      </w:r>
      <w:r w:rsidRPr="00310476">
        <w:rPr>
          <w:rFonts w:cs="Times New Roman"/>
          <w:color w:val="000000" w:themeColor="text1"/>
          <w:spacing w:val="-2"/>
          <w:szCs w:val="28"/>
          <w:lang w:val="en-US"/>
        </w:rPr>
        <w:t xml:space="preserve">, </w:t>
      </w:r>
      <w:r>
        <w:rPr>
          <w:rFonts w:cs="Times New Roman"/>
          <w:szCs w:val="28"/>
        </w:rPr>
        <w:t>социально</w:t>
      </w:r>
      <w:r w:rsidRPr="00310476">
        <w:rPr>
          <w:rFonts w:cs="Times New Roman"/>
          <w:szCs w:val="28"/>
          <w:lang w:val="en-US"/>
        </w:rPr>
        <w:t>-</w:t>
      </w:r>
      <w:r>
        <w:rPr>
          <w:rFonts w:cs="Times New Roman"/>
          <w:szCs w:val="28"/>
        </w:rPr>
        <w:t>гуманитарный</w:t>
      </w:r>
      <w:r w:rsidRPr="00310476">
        <w:rPr>
          <w:rFonts w:cs="Times New Roman"/>
          <w:szCs w:val="28"/>
          <w:lang w:val="en-US"/>
        </w:rPr>
        <w:t xml:space="preserve"> </w:t>
      </w:r>
      <w:r>
        <w:rPr>
          <w:rFonts w:cs="Times New Roman"/>
          <w:szCs w:val="28"/>
        </w:rPr>
        <w:t>модуль</w:t>
      </w:r>
      <w:r w:rsidRPr="00310476">
        <w:rPr>
          <w:rFonts w:cs="Times New Roman"/>
          <w:szCs w:val="28"/>
          <w:lang w:val="en-US"/>
        </w:rPr>
        <w:t xml:space="preserve"> </w:t>
      </w:r>
      <w:r w:rsidRPr="00310476">
        <w:rPr>
          <w:rFonts w:cs="Times New Roman"/>
          <w:color w:val="000000" w:themeColor="text1"/>
          <w:spacing w:val="-2"/>
          <w:szCs w:val="28"/>
          <w:lang w:val="en-US"/>
        </w:rPr>
        <w:t>/</w:t>
      </w:r>
      <w:r w:rsidRPr="00310476">
        <w:rPr>
          <w:rFonts w:cs="Times New Roman"/>
          <w:szCs w:val="28"/>
          <w:lang w:val="en-US"/>
        </w:rPr>
        <w:t xml:space="preserve"> Sociology, social and humanitarian module</w:t>
      </w:r>
    </w:p>
    <w:p w:rsidR="00310476" w:rsidRPr="00310476" w:rsidRDefault="00310476" w:rsidP="00310476">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310476" w:rsidRPr="00745F64" w:rsidTr="00A1413F">
        <w:tc>
          <w:tcPr>
            <w:tcW w:w="5098" w:type="dxa"/>
            <w:tcBorders>
              <w:top w:val="single" w:sz="4" w:space="0" w:color="auto"/>
              <w:left w:val="single" w:sz="4" w:space="0" w:color="auto"/>
              <w:bottom w:val="single" w:sz="4" w:space="0" w:color="auto"/>
              <w:right w:val="single" w:sz="4" w:space="0" w:color="auto"/>
            </w:tcBorders>
            <w:hideMark/>
          </w:tcPr>
          <w:p w:rsidR="00310476" w:rsidRDefault="00310476" w:rsidP="00A1413F">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310476" w:rsidRPr="00046BA8" w:rsidRDefault="00310476" w:rsidP="00ED0536">
            <w:pPr>
              <w:spacing w:line="240" w:lineRule="auto"/>
              <w:ind w:firstLine="0"/>
              <w:rPr>
                <w:rFonts w:cs="Times New Roman"/>
                <w:szCs w:val="28"/>
              </w:rPr>
            </w:pPr>
            <w:r>
              <w:rPr>
                <w:rFonts w:cs="Times New Roman"/>
                <w:szCs w:val="28"/>
              </w:rPr>
              <w:t xml:space="preserve">Учебная дисциплина, задачей которой является </w:t>
            </w:r>
            <w:r w:rsidR="00ED0536">
              <w:rPr>
                <w:szCs w:val="28"/>
              </w:rPr>
              <w:t>д</w:t>
            </w:r>
            <w:r w:rsidR="00ED0536" w:rsidRPr="00A12A8F">
              <w:rPr>
                <w:szCs w:val="28"/>
              </w:rPr>
              <w:t>ать систематизированные знания об обществе как о целостной системе, его структурных элементах, связях и отношениях между ними, особенностях функционирования и развития, научить будущих специалистов пользоваться арсеналом творческих моделей и прикладных методов для анализа, объяснения, прогнозирования конкретными социальными процессами и системами.</w:t>
            </w:r>
          </w:p>
        </w:tc>
        <w:tc>
          <w:tcPr>
            <w:tcW w:w="5245" w:type="dxa"/>
            <w:tcBorders>
              <w:top w:val="single" w:sz="4" w:space="0" w:color="auto"/>
              <w:left w:val="single" w:sz="4" w:space="0" w:color="auto"/>
              <w:bottom w:val="single" w:sz="4" w:space="0" w:color="auto"/>
              <w:right w:val="single" w:sz="4" w:space="0" w:color="auto"/>
            </w:tcBorders>
          </w:tcPr>
          <w:p w:rsidR="00310476" w:rsidRPr="00ED0536" w:rsidRDefault="00ED0536" w:rsidP="00A1413F">
            <w:pPr>
              <w:spacing w:line="240" w:lineRule="auto"/>
              <w:ind w:firstLine="0"/>
              <w:rPr>
                <w:rFonts w:cs="Times New Roman"/>
                <w:szCs w:val="28"/>
                <w:lang w:val="en-US"/>
              </w:rPr>
            </w:pPr>
            <w:r w:rsidRPr="00ED0536">
              <w:rPr>
                <w:rFonts w:cs="Times New Roman"/>
                <w:szCs w:val="28"/>
                <w:lang w:val="en-US"/>
              </w:rPr>
              <w:t>An academic discipline, the purpose of which is to provide systematized knowledge about society as an integral system, its structural elements, connections and relationships between them, features of functioning and development, to teach future specialists to use an arsenal of creative models and applied methods for analysis, explanation, forecasting of specific social processes and systems.</w:t>
            </w:r>
          </w:p>
        </w:tc>
      </w:tr>
      <w:tr w:rsidR="00310476" w:rsidRPr="00745F64" w:rsidTr="00A1413F">
        <w:tc>
          <w:tcPr>
            <w:tcW w:w="5098" w:type="dxa"/>
            <w:tcBorders>
              <w:top w:val="single" w:sz="4" w:space="0" w:color="auto"/>
              <w:left w:val="single" w:sz="4" w:space="0" w:color="auto"/>
              <w:bottom w:val="single" w:sz="4" w:space="0" w:color="auto"/>
              <w:right w:val="single" w:sz="4" w:space="0" w:color="auto"/>
            </w:tcBorders>
            <w:hideMark/>
          </w:tcPr>
          <w:p w:rsidR="00310476" w:rsidRDefault="00310476" w:rsidP="00A1413F">
            <w:pPr>
              <w:spacing w:line="240" w:lineRule="auto"/>
              <w:ind w:firstLine="0"/>
              <w:jc w:val="left"/>
              <w:rPr>
                <w:rFonts w:cs="Times New Roman"/>
                <w:szCs w:val="28"/>
                <w:lang w:val="en-US"/>
              </w:rPr>
            </w:pPr>
            <w:r>
              <w:rPr>
                <w:rFonts w:cs="Times New Roman"/>
                <w:szCs w:val="28"/>
              </w:rPr>
              <w:t>Формируемые</w:t>
            </w:r>
            <w:r w:rsidRPr="002F19F5">
              <w:rPr>
                <w:rFonts w:cs="Times New Roman"/>
                <w:szCs w:val="28"/>
                <w:lang w:val="en-US"/>
              </w:rPr>
              <w:t xml:space="preserve"> </w:t>
            </w:r>
            <w:r>
              <w:rPr>
                <w:rFonts w:cs="Times New Roman"/>
                <w:szCs w:val="28"/>
              </w:rPr>
              <w:t>компетенции</w:t>
            </w:r>
            <w:r w:rsidRPr="002F19F5">
              <w:rPr>
                <w:rFonts w:cs="Times New Roman"/>
                <w:szCs w:val="28"/>
                <w:lang w:val="en-US"/>
              </w:rPr>
              <w:t xml:space="preserve"> / </w:t>
            </w:r>
            <w:r>
              <w:rPr>
                <w:rFonts w:cs="Times New Roman"/>
                <w:szCs w:val="28"/>
                <w:lang w:val="en-US"/>
              </w:rPr>
              <w:t>The</w:t>
            </w:r>
            <w:r w:rsidRPr="002F19F5">
              <w:rPr>
                <w:rFonts w:cs="Times New Roman"/>
                <w:szCs w:val="28"/>
                <w:lang w:val="en-US"/>
              </w:rPr>
              <w:t xml:space="preserve"> </w:t>
            </w:r>
            <w:r>
              <w:rPr>
                <w:rFonts w:cs="Times New Roman"/>
                <w:szCs w:val="28"/>
                <w:lang w:val="en-US"/>
              </w:rPr>
              <w:t>formed competences</w:t>
            </w:r>
          </w:p>
        </w:tc>
        <w:tc>
          <w:tcPr>
            <w:tcW w:w="4820" w:type="dxa"/>
            <w:tcBorders>
              <w:top w:val="single" w:sz="4" w:space="0" w:color="auto"/>
              <w:left w:val="single" w:sz="4" w:space="0" w:color="auto"/>
              <w:bottom w:val="single" w:sz="4" w:space="0" w:color="auto"/>
              <w:right w:val="single" w:sz="4" w:space="0" w:color="auto"/>
            </w:tcBorders>
            <w:hideMark/>
          </w:tcPr>
          <w:p w:rsidR="00ED0536" w:rsidRPr="006411B1" w:rsidRDefault="00ED0536" w:rsidP="00ED0536">
            <w:pPr>
              <w:spacing w:line="240" w:lineRule="auto"/>
              <w:ind w:firstLine="0"/>
              <w:rPr>
                <w:rFonts w:cs="Times New Roman"/>
                <w:szCs w:val="28"/>
              </w:rPr>
            </w:pPr>
            <w:r w:rsidRPr="006411B1">
              <w:rPr>
                <w:rFonts w:cs="Times New Roman"/>
                <w:b/>
                <w:szCs w:val="28"/>
              </w:rPr>
              <w:t>УК-4</w:t>
            </w:r>
            <w:r w:rsidRPr="006411B1">
              <w:rPr>
                <w:rFonts w:cs="Times New Roman"/>
                <w:szCs w:val="28"/>
              </w:rPr>
              <w:t xml:space="preserve"> Работать в команде, толерантно воспринимать социальные, этнические, конфессиональные, культурные и иные различия.</w:t>
            </w:r>
          </w:p>
          <w:p w:rsidR="00310476" w:rsidRDefault="00ED0536" w:rsidP="00ED0536">
            <w:pPr>
              <w:spacing w:line="240" w:lineRule="auto"/>
              <w:ind w:firstLine="0"/>
              <w:rPr>
                <w:rFonts w:cs="Times New Roman"/>
                <w:bCs/>
                <w:szCs w:val="28"/>
                <w:lang w:val="be-BY"/>
              </w:rPr>
            </w:pPr>
            <w:r w:rsidRPr="0060158D">
              <w:rPr>
                <w:rFonts w:cs="Times New Roman"/>
                <w:b/>
                <w:szCs w:val="28"/>
              </w:rPr>
              <w:t>УК-10</w:t>
            </w:r>
            <w:r w:rsidRPr="0060158D">
              <w:rPr>
                <w:rFonts w:cs="Times New Roman"/>
                <w:szCs w:val="28"/>
              </w:rPr>
              <w:t xml:space="preserve"> Обладать способностью анализировать происходящие в обществе процессы</w:t>
            </w:r>
            <w:r>
              <w:rPr>
                <w:rFonts w:cs="Times New Roman"/>
                <w:szCs w:val="28"/>
              </w:rPr>
              <w:t>, осуществлять их социологическую диагностику, прогнозировать, упреждать или минимизировать последствия кризисных явлений в различных сферах жизнедеятельности.</w:t>
            </w:r>
          </w:p>
        </w:tc>
        <w:tc>
          <w:tcPr>
            <w:tcW w:w="5245" w:type="dxa"/>
            <w:tcBorders>
              <w:top w:val="single" w:sz="4" w:space="0" w:color="auto"/>
              <w:left w:val="single" w:sz="4" w:space="0" w:color="auto"/>
              <w:bottom w:val="single" w:sz="4" w:space="0" w:color="auto"/>
              <w:right w:val="single" w:sz="4" w:space="0" w:color="auto"/>
            </w:tcBorders>
            <w:hideMark/>
          </w:tcPr>
          <w:p w:rsidR="00ED0536" w:rsidRPr="00ED0536" w:rsidRDefault="00ED0536" w:rsidP="00ED0536">
            <w:pPr>
              <w:spacing w:line="240" w:lineRule="auto"/>
              <w:ind w:firstLine="0"/>
              <w:rPr>
                <w:rFonts w:cs="Times New Roman"/>
                <w:szCs w:val="28"/>
                <w:lang w:val="en-US"/>
              </w:rPr>
            </w:pPr>
            <w:r w:rsidRPr="00ED0536">
              <w:rPr>
                <w:rFonts w:cs="Times New Roman"/>
                <w:b/>
                <w:szCs w:val="28"/>
                <w:lang w:val="en-US"/>
              </w:rPr>
              <w:t xml:space="preserve">UK-4 </w:t>
            </w:r>
            <w:r w:rsidRPr="00ED0536">
              <w:rPr>
                <w:rFonts w:cs="Times New Roman"/>
                <w:szCs w:val="28"/>
                <w:lang w:val="en-US"/>
              </w:rPr>
              <w:t>Work in a team, tolerate social, ethnic, religious, cultural and other differences.</w:t>
            </w:r>
          </w:p>
          <w:p w:rsidR="00310476" w:rsidRPr="00046BA8" w:rsidRDefault="00ED0536" w:rsidP="00ED0536">
            <w:pPr>
              <w:spacing w:line="240" w:lineRule="auto"/>
              <w:ind w:firstLine="0"/>
              <w:rPr>
                <w:rFonts w:cs="Times New Roman"/>
                <w:szCs w:val="28"/>
                <w:lang w:val="en-US"/>
              </w:rPr>
            </w:pPr>
            <w:r w:rsidRPr="00ED0536">
              <w:rPr>
                <w:rFonts w:cs="Times New Roman"/>
                <w:b/>
                <w:szCs w:val="28"/>
                <w:lang w:val="en-US"/>
              </w:rPr>
              <w:t xml:space="preserve">UK-10 </w:t>
            </w:r>
            <w:r w:rsidRPr="00ED0536">
              <w:rPr>
                <w:rFonts w:cs="Times New Roman"/>
                <w:szCs w:val="28"/>
                <w:lang w:val="en-US"/>
              </w:rPr>
              <w:t>Have the ability to analyze processes occurring in society, carry out their sociological diagnostics, predict, prevent or minimize the consequences of crisis phenomena in various spheres of life.</w:t>
            </w:r>
          </w:p>
        </w:tc>
      </w:tr>
      <w:tr w:rsidR="00310476" w:rsidRPr="00745F64" w:rsidTr="00A1413F">
        <w:tc>
          <w:tcPr>
            <w:tcW w:w="5098" w:type="dxa"/>
            <w:tcBorders>
              <w:top w:val="single" w:sz="4" w:space="0" w:color="auto"/>
              <w:left w:val="single" w:sz="4" w:space="0" w:color="auto"/>
              <w:bottom w:val="single" w:sz="4" w:space="0" w:color="auto"/>
              <w:right w:val="single" w:sz="4" w:space="0" w:color="auto"/>
            </w:tcBorders>
            <w:hideMark/>
          </w:tcPr>
          <w:p w:rsidR="00310476" w:rsidRDefault="00310476" w:rsidP="00A1413F">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310476" w:rsidRPr="00B55C17" w:rsidRDefault="00310476" w:rsidP="00722731">
            <w:pPr>
              <w:spacing w:line="240" w:lineRule="auto"/>
              <w:ind w:firstLine="0"/>
              <w:rPr>
                <w:rFonts w:cs="Times New Roman"/>
                <w:b/>
                <w:i/>
                <w:spacing w:val="-2"/>
                <w:szCs w:val="28"/>
              </w:rPr>
            </w:pPr>
            <w:r w:rsidRPr="00B55C17">
              <w:rPr>
                <w:rFonts w:cs="Times New Roman"/>
                <w:b/>
                <w:i/>
                <w:spacing w:val="-2"/>
                <w:szCs w:val="28"/>
              </w:rPr>
              <w:t>знать:</w:t>
            </w:r>
          </w:p>
          <w:p w:rsidR="00ED0536" w:rsidRPr="00F473B2" w:rsidRDefault="00ED0536" w:rsidP="00722731">
            <w:pPr>
              <w:numPr>
                <w:ilvl w:val="0"/>
                <w:numId w:val="1"/>
              </w:numPr>
              <w:spacing w:line="240" w:lineRule="auto"/>
              <w:rPr>
                <w:szCs w:val="28"/>
              </w:rPr>
            </w:pPr>
            <w:r w:rsidRPr="00F473B2">
              <w:rPr>
                <w:szCs w:val="28"/>
              </w:rPr>
              <w:t xml:space="preserve">специфику </w:t>
            </w:r>
            <w:proofErr w:type="spellStart"/>
            <w:r w:rsidRPr="00F473B2">
              <w:rPr>
                <w:szCs w:val="28"/>
              </w:rPr>
              <w:t>социогуманитарного</w:t>
            </w:r>
            <w:proofErr w:type="spellEnd"/>
            <w:r w:rsidRPr="00F473B2">
              <w:rPr>
                <w:szCs w:val="28"/>
              </w:rPr>
              <w:t xml:space="preserve"> знания и способы работы с ним;</w:t>
            </w:r>
          </w:p>
          <w:p w:rsidR="00ED0536" w:rsidRPr="00F473B2" w:rsidRDefault="00ED0536" w:rsidP="00722731">
            <w:pPr>
              <w:numPr>
                <w:ilvl w:val="0"/>
                <w:numId w:val="1"/>
              </w:numPr>
              <w:spacing w:line="240" w:lineRule="auto"/>
              <w:rPr>
                <w:szCs w:val="28"/>
              </w:rPr>
            </w:pPr>
            <w:r w:rsidRPr="00F473B2">
              <w:rPr>
                <w:szCs w:val="28"/>
              </w:rPr>
              <w:lastRenderedPageBreak/>
              <w:t>основные теоретические и методологические проблемы социологии;</w:t>
            </w:r>
          </w:p>
          <w:p w:rsidR="00ED0536" w:rsidRPr="00F473B2" w:rsidRDefault="00ED0536" w:rsidP="00722731">
            <w:pPr>
              <w:numPr>
                <w:ilvl w:val="0"/>
                <w:numId w:val="1"/>
              </w:numPr>
              <w:spacing w:line="240" w:lineRule="auto"/>
              <w:rPr>
                <w:szCs w:val="28"/>
              </w:rPr>
            </w:pPr>
            <w:r w:rsidRPr="00F473B2">
              <w:rPr>
                <w:szCs w:val="28"/>
              </w:rPr>
              <w:t>основные категории и понятия социологии;</w:t>
            </w:r>
          </w:p>
          <w:p w:rsidR="00ED0536" w:rsidRPr="00F473B2" w:rsidRDefault="00ED0536" w:rsidP="00722731">
            <w:pPr>
              <w:numPr>
                <w:ilvl w:val="0"/>
                <w:numId w:val="1"/>
              </w:numPr>
              <w:spacing w:line="240" w:lineRule="auto"/>
              <w:rPr>
                <w:szCs w:val="28"/>
              </w:rPr>
            </w:pPr>
            <w:r w:rsidRPr="00F473B2">
              <w:rPr>
                <w:szCs w:val="28"/>
              </w:rPr>
              <w:t>основных представителей, внесших вклад в становление и развитие социологии;</w:t>
            </w:r>
          </w:p>
          <w:p w:rsidR="00310476" w:rsidRPr="00ED0536" w:rsidRDefault="00ED0536" w:rsidP="00722731">
            <w:pPr>
              <w:numPr>
                <w:ilvl w:val="0"/>
                <w:numId w:val="1"/>
              </w:numPr>
              <w:spacing w:line="240" w:lineRule="auto"/>
              <w:rPr>
                <w:szCs w:val="28"/>
              </w:rPr>
            </w:pPr>
            <w:r w:rsidRPr="00F473B2">
              <w:rPr>
                <w:szCs w:val="28"/>
              </w:rPr>
              <w:t>основы конкретных методов и процедур социологической работы;</w:t>
            </w:r>
          </w:p>
          <w:p w:rsidR="00310476" w:rsidRPr="00B55C17" w:rsidRDefault="00310476" w:rsidP="00722731">
            <w:pPr>
              <w:tabs>
                <w:tab w:val="left" w:pos="1134"/>
              </w:tabs>
              <w:spacing w:line="240" w:lineRule="auto"/>
              <w:ind w:firstLine="0"/>
              <w:rPr>
                <w:rFonts w:cs="Times New Roman"/>
                <w:i/>
                <w:szCs w:val="28"/>
              </w:rPr>
            </w:pPr>
            <w:r w:rsidRPr="00B55C17">
              <w:rPr>
                <w:rFonts w:cs="Times New Roman"/>
                <w:b/>
                <w:i/>
                <w:szCs w:val="28"/>
              </w:rPr>
              <w:t>уметь</w:t>
            </w:r>
            <w:r w:rsidRPr="00B55C17">
              <w:rPr>
                <w:rFonts w:cs="Times New Roman"/>
                <w:i/>
                <w:szCs w:val="28"/>
              </w:rPr>
              <w:t>:</w:t>
            </w:r>
          </w:p>
          <w:p w:rsidR="00ED0536" w:rsidRPr="00F473B2" w:rsidRDefault="00ED0536" w:rsidP="00722731">
            <w:pPr>
              <w:numPr>
                <w:ilvl w:val="0"/>
                <w:numId w:val="1"/>
              </w:numPr>
              <w:spacing w:line="240" w:lineRule="auto"/>
              <w:rPr>
                <w:szCs w:val="28"/>
              </w:rPr>
            </w:pPr>
            <w:r w:rsidRPr="005F6E45">
              <w:rPr>
                <w:szCs w:val="28"/>
              </w:rPr>
              <w:t>характеризовать</w:t>
            </w:r>
            <w:r>
              <w:rPr>
                <w:szCs w:val="28"/>
              </w:rPr>
              <w:t xml:space="preserve"> целостность</w:t>
            </w:r>
            <w:r w:rsidRPr="00F473B2">
              <w:rPr>
                <w:szCs w:val="28"/>
              </w:rPr>
              <w:t xml:space="preserve"> социокультурной жизни и ее многомерность;</w:t>
            </w:r>
          </w:p>
          <w:p w:rsidR="00ED0536" w:rsidRPr="00F473B2" w:rsidRDefault="00ED0536" w:rsidP="00722731">
            <w:pPr>
              <w:numPr>
                <w:ilvl w:val="0"/>
                <w:numId w:val="1"/>
              </w:numPr>
              <w:spacing w:line="240" w:lineRule="auto"/>
              <w:rPr>
                <w:szCs w:val="28"/>
              </w:rPr>
            </w:pPr>
            <w:r w:rsidRPr="005F6E45">
              <w:rPr>
                <w:szCs w:val="28"/>
              </w:rPr>
              <w:t>характеризовать</w:t>
            </w:r>
            <w:r w:rsidRPr="00F473B2">
              <w:rPr>
                <w:szCs w:val="28"/>
              </w:rPr>
              <w:t xml:space="preserve"> основные уровни, структуры, подсистемы и объекты общества;</w:t>
            </w:r>
          </w:p>
          <w:p w:rsidR="00ED0536" w:rsidRPr="00F473B2" w:rsidRDefault="00ED0536" w:rsidP="00722731">
            <w:pPr>
              <w:numPr>
                <w:ilvl w:val="0"/>
                <w:numId w:val="1"/>
              </w:numPr>
              <w:spacing w:line="240" w:lineRule="auto"/>
              <w:rPr>
                <w:szCs w:val="28"/>
              </w:rPr>
            </w:pPr>
            <w:r w:rsidRPr="005F6E45">
              <w:rPr>
                <w:szCs w:val="28"/>
              </w:rPr>
              <w:t>характеризовать</w:t>
            </w:r>
            <w:r w:rsidRPr="00F473B2">
              <w:rPr>
                <w:szCs w:val="28"/>
              </w:rPr>
              <w:t xml:space="preserve"> основные социокультурные процессы и взаимодействия;</w:t>
            </w:r>
          </w:p>
          <w:p w:rsidR="00ED0536" w:rsidRPr="00F473B2" w:rsidRDefault="00ED0536" w:rsidP="00722731">
            <w:pPr>
              <w:numPr>
                <w:ilvl w:val="0"/>
                <w:numId w:val="1"/>
              </w:numPr>
              <w:tabs>
                <w:tab w:val="left" w:pos="284"/>
              </w:tabs>
              <w:spacing w:line="240" w:lineRule="auto"/>
              <w:rPr>
                <w:szCs w:val="28"/>
              </w:rPr>
            </w:pPr>
            <w:r w:rsidRPr="005F6E45">
              <w:rPr>
                <w:szCs w:val="28"/>
              </w:rPr>
              <w:t>анализировать</w:t>
            </w:r>
            <w:r w:rsidRPr="00F473B2">
              <w:rPr>
                <w:szCs w:val="28"/>
              </w:rPr>
              <w:t xml:space="preserve"> роль социокультурных проблем в личной жизни человека;</w:t>
            </w:r>
          </w:p>
          <w:p w:rsidR="00ED0536" w:rsidRPr="00F473B2" w:rsidRDefault="00ED0536" w:rsidP="00722731">
            <w:pPr>
              <w:numPr>
                <w:ilvl w:val="0"/>
                <w:numId w:val="1"/>
              </w:numPr>
              <w:tabs>
                <w:tab w:val="left" w:pos="284"/>
              </w:tabs>
              <w:spacing w:line="240" w:lineRule="auto"/>
              <w:rPr>
                <w:szCs w:val="28"/>
              </w:rPr>
            </w:pPr>
            <w:r w:rsidRPr="005F6E45">
              <w:rPr>
                <w:szCs w:val="28"/>
              </w:rPr>
              <w:t>анализировать</w:t>
            </w:r>
            <w:r w:rsidRPr="00F473B2">
              <w:rPr>
                <w:szCs w:val="28"/>
              </w:rPr>
              <w:t xml:space="preserve"> трансформационные процессы перехода от одного типа общества к другому;</w:t>
            </w:r>
          </w:p>
          <w:p w:rsidR="00ED0536" w:rsidRPr="00F473B2" w:rsidRDefault="00ED0536" w:rsidP="00722731">
            <w:pPr>
              <w:numPr>
                <w:ilvl w:val="0"/>
                <w:numId w:val="1"/>
              </w:numPr>
              <w:tabs>
                <w:tab w:val="left" w:pos="284"/>
              </w:tabs>
              <w:spacing w:line="240" w:lineRule="auto"/>
              <w:rPr>
                <w:szCs w:val="28"/>
              </w:rPr>
            </w:pPr>
            <w:r w:rsidRPr="005F6E45">
              <w:rPr>
                <w:szCs w:val="28"/>
              </w:rPr>
              <w:t>анализировать</w:t>
            </w:r>
            <w:r w:rsidRPr="00F473B2">
              <w:rPr>
                <w:szCs w:val="28"/>
              </w:rPr>
              <w:t xml:space="preserve"> социокультурные реалии, актуальные социальные проблемы в Беларуси, странах СНГ и других странах переходного типа;</w:t>
            </w:r>
          </w:p>
          <w:p w:rsidR="00ED0536" w:rsidRPr="00F473B2" w:rsidRDefault="00ED0536" w:rsidP="00722731">
            <w:pPr>
              <w:numPr>
                <w:ilvl w:val="0"/>
                <w:numId w:val="1"/>
              </w:numPr>
              <w:tabs>
                <w:tab w:val="left" w:pos="284"/>
              </w:tabs>
              <w:spacing w:line="240" w:lineRule="auto"/>
              <w:rPr>
                <w:szCs w:val="28"/>
              </w:rPr>
            </w:pPr>
            <w:r w:rsidRPr="005F6E45">
              <w:rPr>
                <w:szCs w:val="28"/>
              </w:rPr>
              <w:t>анализировать</w:t>
            </w:r>
            <w:r w:rsidRPr="00F473B2">
              <w:rPr>
                <w:szCs w:val="28"/>
              </w:rPr>
              <w:t xml:space="preserve"> возможности и ограничения конкретных методов и </w:t>
            </w:r>
            <w:r w:rsidRPr="00F473B2">
              <w:rPr>
                <w:szCs w:val="28"/>
              </w:rPr>
              <w:lastRenderedPageBreak/>
              <w:t>процедур социологических исследований;</w:t>
            </w:r>
          </w:p>
          <w:p w:rsidR="00ED0536" w:rsidRPr="007D17A7" w:rsidRDefault="00ED0536" w:rsidP="00722731">
            <w:pPr>
              <w:numPr>
                <w:ilvl w:val="0"/>
                <w:numId w:val="1"/>
              </w:numPr>
              <w:tabs>
                <w:tab w:val="left" w:pos="284"/>
              </w:tabs>
              <w:spacing w:line="240" w:lineRule="auto"/>
              <w:rPr>
                <w:szCs w:val="28"/>
              </w:rPr>
            </w:pPr>
            <w:r w:rsidRPr="005F6E45">
              <w:rPr>
                <w:szCs w:val="28"/>
              </w:rPr>
              <w:t>анализировать</w:t>
            </w:r>
            <w:r w:rsidRPr="007D17A7">
              <w:rPr>
                <w:szCs w:val="28"/>
              </w:rPr>
              <w:t xml:space="preserve"> качество социологических исследований;</w:t>
            </w:r>
          </w:p>
          <w:p w:rsidR="00310476" w:rsidRPr="00ED0536" w:rsidRDefault="00ED0536" w:rsidP="00722731">
            <w:pPr>
              <w:numPr>
                <w:ilvl w:val="0"/>
                <w:numId w:val="1"/>
              </w:numPr>
              <w:tabs>
                <w:tab w:val="left" w:pos="284"/>
              </w:tabs>
              <w:spacing w:line="240" w:lineRule="auto"/>
              <w:rPr>
                <w:szCs w:val="28"/>
              </w:rPr>
            </w:pPr>
            <w:r w:rsidRPr="005F6E45">
              <w:rPr>
                <w:szCs w:val="28"/>
              </w:rPr>
              <w:t>анализировать</w:t>
            </w:r>
            <w:r w:rsidRPr="007D17A7">
              <w:rPr>
                <w:szCs w:val="28"/>
              </w:rPr>
              <w:t xml:space="preserve"> качество социологической информации;</w:t>
            </w:r>
          </w:p>
          <w:p w:rsidR="00310476" w:rsidRPr="00B55C17" w:rsidRDefault="00310476" w:rsidP="00722731">
            <w:pPr>
              <w:widowControl w:val="0"/>
              <w:tabs>
                <w:tab w:val="left" w:pos="1134"/>
              </w:tabs>
              <w:autoSpaceDE w:val="0"/>
              <w:autoSpaceDN w:val="0"/>
              <w:spacing w:line="240" w:lineRule="auto"/>
              <w:ind w:firstLine="0"/>
              <w:rPr>
                <w:rFonts w:cs="Times New Roman"/>
                <w:szCs w:val="28"/>
              </w:rPr>
            </w:pPr>
            <w:r w:rsidRPr="00B55C17">
              <w:rPr>
                <w:rFonts w:cs="Times New Roman"/>
                <w:b/>
                <w:i/>
                <w:szCs w:val="28"/>
              </w:rPr>
              <w:t>владеть:</w:t>
            </w:r>
          </w:p>
          <w:p w:rsidR="00ED0536" w:rsidRPr="00722731" w:rsidRDefault="00ED0536" w:rsidP="00722731">
            <w:pPr>
              <w:numPr>
                <w:ilvl w:val="0"/>
                <w:numId w:val="1"/>
              </w:numPr>
              <w:tabs>
                <w:tab w:val="num" w:pos="426"/>
              </w:tabs>
              <w:spacing w:line="240" w:lineRule="auto"/>
              <w:ind w:left="357" w:hanging="357"/>
              <w:rPr>
                <w:rFonts w:cs="Times New Roman"/>
                <w:szCs w:val="28"/>
              </w:rPr>
            </w:pPr>
            <w:r w:rsidRPr="009059FA">
              <w:rPr>
                <w:szCs w:val="28"/>
              </w:rPr>
              <w:t>выработк</w:t>
            </w:r>
            <w:r w:rsidR="00722731">
              <w:rPr>
                <w:szCs w:val="28"/>
              </w:rPr>
              <w:t>ой</w:t>
            </w:r>
            <w:r w:rsidRPr="009059FA">
              <w:rPr>
                <w:szCs w:val="28"/>
              </w:rPr>
              <w:t xml:space="preserve"> социально-</w:t>
            </w:r>
            <w:r w:rsidRPr="00722731">
              <w:rPr>
                <w:rFonts w:cs="Times New Roman"/>
                <w:szCs w:val="28"/>
              </w:rPr>
              <w:t>ориентированных оценок проблем, с которыми сталкивается общество;</w:t>
            </w:r>
          </w:p>
          <w:p w:rsidR="00ED0536" w:rsidRPr="00722731" w:rsidRDefault="00ED0536" w:rsidP="00722731">
            <w:pPr>
              <w:numPr>
                <w:ilvl w:val="0"/>
                <w:numId w:val="1"/>
              </w:numPr>
              <w:tabs>
                <w:tab w:val="num" w:pos="426"/>
              </w:tabs>
              <w:spacing w:line="240" w:lineRule="auto"/>
              <w:ind w:left="357" w:hanging="357"/>
              <w:rPr>
                <w:rFonts w:cs="Times New Roman"/>
                <w:szCs w:val="28"/>
              </w:rPr>
            </w:pPr>
            <w:r w:rsidRPr="00722731">
              <w:rPr>
                <w:rFonts w:cs="Times New Roman"/>
                <w:szCs w:val="28"/>
              </w:rPr>
              <w:t>оценк</w:t>
            </w:r>
            <w:r w:rsidR="00722731" w:rsidRPr="00722731">
              <w:rPr>
                <w:rFonts w:cs="Times New Roman"/>
                <w:szCs w:val="28"/>
              </w:rPr>
              <w:t>ой</w:t>
            </w:r>
            <w:r w:rsidRPr="00722731">
              <w:rPr>
                <w:rFonts w:cs="Times New Roman"/>
                <w:szCs w:val="28"/>
              </w:rPr>
              <w:t xml:space="preserve"> конкретных жизненных ситуаций, обоснования своего варианта решения, программирования собственных действий;</w:t>
            </w:r>
          </w:p>
          <w:p w:rsidR="00310476" w:rsidRPr="00B55C17" w:rsidRDefault="00722731" w:rsidP="00722731">
            <w:pPr>
              <w:pStyle w:val="a3"/>
              <w:numPr>
                <w:ilvl w:val="0"/>
                <w:numId w:val="1"/>
              </w:numPr>
              <w:tabs>
                <w:tab w:val="left" w:pos="321"/>
              </w:tabs>
              <w:spacing w:after="0" w:line="240" w:lineRule="auto"/>
              <w:ind w:left="357" w:hanging="357"/>
              <w:jc w:val="both"/>
              <w:rPr>
                <w:rFonts w:ascii="Times New Roman" w:hAnsi="Times New Roman"/>
                <w:sz w:val="28"/>
                <w:szCs w:val="28"/>
              </w:rPr>
            </w:pPr>
            <w:r w:rsidRPr="00722731">
              <w:rPr>
                <w:rFonts w:ascii="Times New Roman" w:hAnsi="Times New Roman"/>
                <w:sz w:val="28"/>
                <w:szCs w:val="28"/>
              </w:rPr>
              <w:t>занятием</w:t>
            </w:r>
            <w:r w:rsidR="00ED0536" w:rsidRPr="00722731">
              <w:rPr>
                <w:rFonts w:ascii="Times New Roman" w:hAnsi="Times New Roman"/>
                <w:sz w:val="28"/>
                <w:szCs w:val="28"/>
              </w:rPr>
              <w:t xml:space="preserve"> самостоятельной, аргументированной и практической позиции в обсуждении социокультурной проблематики</w:t>
            </w:r>
            <w:r w:rsidR="00310476" w:rsidRPr="00722731">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310476" w:rsidRDefault="00310476" w:rsidP="00722731">
            <w:pPr>
              <w:spacing w:line="240" w:lineRule="auto"/>
              <w:ind w:firstLine="0"/>
              <w:rPr>
                <w:rFonts w:cs="Times New Roman"/>
                <w:b/>
                <w:szCs w:val="28"/>
                <w:lang w:val="en-US"/>
              </w:rPr>
            </w:pPr>
            <w:r>
              <w:rPr>
                <w:rFonts w:cs="Times New Roman"/>
                <w:b/>
                <w:szCs w:val="28"/>
                <w:lang w:val="en-US"/>
              </w:rPr>
              <w:lastRenderedPageBreak/>
              <w:t>know:</w:t>
            </w:r>
          </w:p>
          <w:p w:rsidR="00ED0536" w:rsidRPr="00ED0536" w:rsidRDefault="00ED0536" w:rsidP="00722731">
            <w:pPr>
              <w:spacing w:line="240" w:lineRule="auto"/>
              <w:ind w:firstLine="0"/>
              <w:rPr>
                <w:rFonts w:cs="Times New Roman"/>
                <w:szCs w:val="28"/>
                <w:lang w:val="en-US"/>
              </w:rPr>
            </w:pPr>
            <w:r w:rsidRPr="00ED0536">
              <w:rPr>
                <w:rFonts w:cs="Times New Roman"/>
                <w:szCs w:val="28"/>
                <w:lang w:val="en-US"/>
              </w:rPr>
              <w:t>- the specifics of socio-humanitarian knowledge and methods of working with it;</w:t>
            </w:r>
          </w:p>
          <w:p w:rsidR="00ED0536" w:rsidRPr="00ED0536" w:rsidRDefault="00ED0536" w:rsidP="00722731">
            <w:pPr>
              <w:spacing w:line="240" w:lineRule="auto"/>
              <w:ind w:firstLine="0"/>
              <w:rPr>
                <w:rFonts w:cs="Times New Roman"/>
                <w:szCs w:val="28"/>
                <w:lang w:val="en-US"/>
              </w:rPr>
            </w:pPr>
            <w:r w:rsidRPr="00ED0536">
              <w:rPr>
                <w:rFonts w:cs="Times New Roman"/>
                <w:szCs w:val="28"/>
                <w:lang w:val="en-US"/>
              </w:rPr>
              <w:lastRenderedPageBreak/>
              <w:t>- the main theoretical and methodological problems of sociology;</w:t>
            </w:r>
          </w:p>
          <w:p w:rsidR="00ED0536" w:rsidRPr="00ED0536" w:rsidRDefault="00ED0536" w:rsidP="00722731">
            <w:pPr>
              <w:spacing w:line="240" w:lineRule="auto"/>
              <w:ind w:firstLine="0"/>
              <w:rPr>
                <w:rFonts w:cs="Times New Roman"/>
                <w:szCs w:val="28"/>
                <w:lang w:val="en-US"/>
              </w:rPr>
            </w:pPr>
            <w:r w:rsidRPr="00ED0536">
              <w:rPr>
                <w:rFonts w:cs="Times New Roman"/>
                <w:szCs w:val="28"/>
                <w:lang w:val="en-US"/>
              </w:rPr>
              <w:t>- the main categories and concepts of sociology;</w:t>
            </w:r>
          </w:p>
          <w:p w:rsidR="00ED0536" w:rsidRPr="00ED0536" w:rsidRDefault="00ED0536" w:rsidP="00722731">
            <w:pPr>
              <w:spacing w:line="240" w:lineRule="auto"/>
              <w:ind w:firstLine="0"/>
              <w:rPr>
                <w:rFonts w:cs="Times New Roman"/>
                <w:szCs w:val="28"/>
                <w:lang w:val="en-US"/>
              </w:rPr>
            </w:pPr>
            <w:r w:rsidRPr="00ED0536">
              <w:rPr>
                <w:rFonts w:cs="Times New Roman"/>
                <w:szCs w:val="28"/>
                <w:lang w:val="en-US"/>
              </w:rPr>
              <w:t>- the main representatives who contributed to the formation and development of sociology;</w:t>
            </w:r>
          </w:p>
          <w:p w:rsidR="00ED0536" w:rsidRDefault="00ED0536" w:rsidP="00722731">
            <w:pPr>
              <w:spacing w:line="240" w:lineRule="auto"/>
              <w:ind w:firstLine="0"/>
              <w:rPr>
                <w:rFonts w:cs="Times New Roman"/>
                <w:szCs w:val="28"/>
                <w:lang w:val="en-US"/>
              </w:rPr>
            </w:pPr>
            <w:r w:rsidRPr="00ED0536">
              <w:rPr>
                <w:rFonts w:cs="Times New Roman"/>
                <w:szCs w:val="28"/>
                <w:lang w:val="en-US"/>
              </w:rPr>
              <w:t>- the foundations of specific methods and procedures of sociological work;</w:t>
            </w:r>
          </w:p>
          <w:p w:rsidR="00ED0536" w:rsidRDefault="00ED0536" w:rsidP="00722731">
            <w:pPr>
              <w:spacing w:line="240" w:lineRule="auto"/>
              <w:ind w:firstLine="0"/>
              <w:rPr>
                <w:rFonts w:cs="Times New Roman"/>
                <w:szCs w:val="28"/>
                <w:lang w:val="en-US"/>
              </w:rPr>
            </w:pPr>
          </w:p>
          <w:p w:rsidR="00310476" w:rsidRDefault="00310476" w:rsidP="00722731">
            <w:pPr>
              <w:spacing w:line="240" w:lineRule="auto"/>
              <w:ind w:firstLine="0"/>
              <w:rPr>
                <w:rFonts w:cs="Times New Roman"/>
                <w:b/>
                <w:szCs w:val="28"/>
                <w:lang w:val="en-US"/>
              </w:rPr>
            </w:pPr>
            <w:r>
              <w:rPr>
                <w:rFonts w:cs="Times New Roman"/>
                <w:b/>
                <w:szCs w:val="28"/>
                <w:lang w:val="en-US"/>
              </w:rPr>
              <w:t>be able to:</w:t>
            </w:r>
          </w:p>
          <w:p w:rsidR="00ED0536" w:rsidRPr="00ED0536" w:rsidRDefault="00ED0536" w:rsidP="00722731">
            <w:pPr>
              <w:spacing w:line="240" w:lineRule="auto"/>
              <w:ind w:firstLine="0"/>
              <w:rPr>
                <w:rFonts w:cs="Times New Roman"/>
                <w:szCs w:val="28"/>
                <w:lang w:val="en-US"/>
              </w:rPr>
            </w:pPr>
            <w:r w:rsidRPr="00ED0536">
              <w:rPr>
                <w:rFonts w:cs="Times New Roman"/>
                <w:szCs w:val="28"/>
                <w:lang w:val="en-US"/>
              </w:rPr>
              <w:t>- characterize the integrity of socio-cultural life and its multidimensionality;</w:t>
            </w:r>
          </w:p>
          <w:p w:rsidR="00ED0536" w:rsidRPr="00ED0536" w:rsidRDefault="00ED0536" w:rsidP="00722731">
            <w:pPr>
              <w:spacing w:line="240" w:lineRule="auto"/>
              <w:ind w:firstLine="0"/>
              <w:rPr>
                <w:rFonts w:cs="Times New Roman"/>
                <w:szCs w:val="28"/>
                <w:lang w:val="en-US"/>
              </w:rPr>
            </w:pPr>
            <w:r w:rsidRPr="00ED0536">
              <w:rPr>
                <w:rFonts w:cs="Times New Roman"/>
                <w:szCs w:val="28"/>
                <w:lang w:val="en-US"/>
              </w:rPr>
              <w:t>- characterize the main levels, structures, subsystems and objects of society;</w:t>
            </w:r>
          </w:p>
          <w:p w:rsidR="00ED0536" w:rsidRPr="00ED0536" w:rsidRDefault="00ED0536" w:rsidP="00722731">
            <w:pPr>
              <w:spacing w:line="240" w:lineRule="auto"/>
              <w:ind w:firstLine="0"/>
              <w:rPr>
                <w:rFonts w:cs="Times New Roman"/>
                <w:szCs w:val="28"/>
                <w:lang w:val="en-US"/>
              </w:rPr>
            </w:pPr>
            <w:r w:rsidRPr="00ED0536">
              <w:rPr>
                <w:rFonts w:cs="Times New Roman"/>
                <w:szCs w:val="28"/>
                <w:lang w:val="en-US"/>
              </w:rPr>
              <w:t>- characterize the main socio-cultural processes and interactions;</w:t>
            </w:r>
          </w:p>
          <w:p w:rsidR="00722731" w:rsidRPr="00722731" w:rsidRDefault="00ED0536" w:rsidP="00722731">
            <w:pPr>
              <w:spacing w:line="240" w:lineRule="auto"/>
              <w:ind w:firstLine="0"/>
              <w:rPr>
                <w:rFonts w:cs="Times New Roman"/>
                <w:szCs w:val="28"/>
                <w:lang w:val="en-US"/>
              </w:rPr>
            </w:pPr>
            <w:r w:rsidRPr="00ED0536">
              <w:rPr>
                <w:rFonts w:cs="Times New Roman"/>
                <w:szCs w:val="28"/>
                <w:lang w:val="en-US"/>
              </w:rPr>
              <w:t>-</w:t>
            </w:r>
            <w:r w:rsidR="00722731" w:rsidRPr="00722731">
              <w:rPr>
                <w:rFonts w:cs="Times New Roman"/>
                <w:szCs w:val="28"/>
                <w:lang w:val="en-US"/>
              </w:rPr>
              <w:t>– analyze the role of socio-cultural problems in a person’s personal life;</w:t>
            </w:r>
          </w:p>
          <w:p w:rsidR="00722731" w:rsidRPr="00722731" w:rsidRDefault="00722731" w:rsidP="00722731">
            <w:pPr>
              <w:spacing w:line="240" w:lineRule="auto"/>
              <w:ind w:firstLine="0"/>
              <w:rPr>
                <w:rFonts w:cs="Times New Roman"/>
                <w:szCs w:val="28"/>
                <w:lang w:val="en-US"/>
              </w:rPr>
            </w:pPr>
            <w:r w:rsidRPr="00722731">
              <w:rPr>
                <w:rFonts w:cs="Times New Roman"/>
                <w:szCs w:val="28"/>
                <w:lang w:val="en-US"/>
              </w:rPr>
              <w:t>– analyze the transformation processes of transition from one type of society to another;</w:t>
            </w:r>
          </w:p>
          <w:p w:rsidR="00722731" w:rsidRPr="00722731" w:rsidRDefault="00722731" w:rsidP="00722731">
            <w:pPr>
              <w:spacing w:line="240" w:lineRule="auto"/>
              <w:ind w:firstLine="0"/>
              <w:rPr>
                <w:rFonts w:cs="Times New Roman"/>
                <w:szCs w:val="28"/>
                <w:lang w:val="en-US"/>
              </w:rPr>
            </w:pPr>
            <w:r w:rsidRPr="00722731">
              <w:rPr>
                <w:rFonts w:cs="Times New Roman"/>
                <w:szCs w:val="28"/>
                <w:lang w:val="en-US"/>
              </w:rPr>
              <w:t>– analyze socio-cultural realities, current social problems in Belarus, the CIS countries and other transition countries;</w:t>
            </w:r>
          </w:p>
          <w:p w:rsidR="00722731" w:rsidRPr="00722731" w:rsidRDefault="00722731" w:rsidP="00722731">
            <w:pPr>
              <w:spacing w:line="240" w:lineRule="auto"/>
              <w:ind w:firstLine="0"/>
              <w:rPr>
                <w:rFonts w:cs="Times New Roman"/>
                <w:szCs w:val="28"/>
                <w:lang w:val="en-US"/>
              </w:rPr>
            </w:pPr>
            <w:r w:rsidRPr="00722731">
              <w:rPr>
                <w:rFonts w:cs="Times New Roman"/>
                <w:szCs w:val="28"/>
                <w:lang w:val="en-US"/>
              </w:rPr>
              <w:t>– analyze the possibilities and limitations of specific methods and procedures of sociological research;</w:t>
            </w:r>
          </w:p>
          <w:p w:rsidR="00722731" w:rsidRDefault="00722731" w:rsidP="00722731">
            <w:pPr>
              <w:spacing w:line="240" w:lineRule="auto"/>
              <w:ind w:firstLine="0"/>
              <w:rPr>
                <w:rFonts w:cs="Times New Roman"/>
                <w:szCs w:val="28"/>
                <w:lang w:val="en-US"/>
              </w:rPr>
            </w:pPr>
            <w:r w:rsidRPr="00722731">
              <w:rPr>
                <w:rFonts w:cs="Times New Roman"/>
                <w:szCs w:val="28"/>
                <w:lang w:val="en-US"/>
              </w:rPr>
              <w:t xml:space="preserve">- analyze the quality of sociological research; </w:t>
            </w:r>
          </w:p>
          <w:p w:rsidR="00310476" w:rsidRPr="00155770" w:rsidRDefault="00722731" w:rsidP="00722731">
            <w:pPr>
              <w:spacing w:line="240" w:lineRule="auto"/>
              <w:ind w:firstLine="0"/>
              <w:rPr>
                <w:rFonts w:cs="Times New Roman"/>
                <w:b/>
                <w:szCs w:val="28"/>
                <w:lang w:val="en-US"/>
              </w:rPr>
            </w:pPr>
            <w:r w:rsidRPr="00722731">
              <w:rPr>
                <w:rFonts w:cs="Times New Roman"/>
                <w:szCs w:val="28"/>
                <w:lang w:val="en-US"/>
              </w:rPr>
              <w:t>- analyze the quality of sociological information</w:t>
            </w:r>
          </w:p>
          <w:p w:rsidR="00310476" w:rsidRDefault="00310476" w:rsidP="00722731">
            <w:pPr>
              <w:spacing w:line="240" w:lineRule="auto"/>
              <w:ind w:firstLine="0"/>
              <w:rPr>
                <w:rFonts w:cs="Times New Roman"/>
                <w:b/>
                <w:szCs w:val="28"/>
                <w:lang w:val="en-US"/>
              </w:rPr>
            </w:pPr>
            <w:r>
              <w:rPr>
                <w:rFonts w:cs="Times New Roman"/>
                <w:b/>
                <w:szCs w:val="28"/>
                <w:lang w:val="en-US"/>
              </w:rPr>
              <w:t>have skills in:</w:t>
            </w:r>
          </w:p>
          <w:p w:rsidR="00722731" w:rsidRDefault="00722731" w:rsidP="00722731">
            <w:pPr>
              <w:spacing w:line="240" w:lineRule="auto"/>
              <w:ind w:firstLine="0"/>
              <w:rPr>
                <w:rFonts w:cs="Times New Roman"/>
                <w:szCs w:val="28"/>
                <w:lang w:val="en-US"/>
              </w:rPr>
            </w:pPr>
            <w:r w:rsidRPr="00722731">
              <w:rPr>
                <w:rFonts w:cs="Times New Roman"/>
                <w:szCs w:val="28"/>
                <w:lang w:val="en-US"/>
              </w:rPr>
              <w:t xml:space="preserve">- development of socially-oriented assessments of problems faced by society; </w:t>
            </w:r>
          </w:p>
          <w:p w:rsidR="00722731" w:rsidRDefault="00722731" w:rsidP="00722731">
            <w:pPr>
              <w:spacing w:line="240" w:lineRule="auto"/>
              <w:ind w:firstLine="0"/>
              <w:rPr>
                <w:rFonts w:cs="Times New Roman"/>
                <w:szCs w:val="28"/>
                <w:lang w:val="en-US"/>
              </w:rPr>
            </w:pPr>
            <w:r w:rsidRPr="00722731">
              <w:rPr>
                <w:rFonts w:cs="Times New Roman"/>
                <w:szCs w:val="28"/>
                <w:lang w:val="en-US"/>
              </w:rPr>
              <w:lastRenderedPageBreak/>
              <w:t xml:space="preserve">- assessment of specific life situations, justification of one's own solution, programming of one's own actions; </w:t>
            </w:r>
          </w:p>
          <w:p w:rsidR="00722731" w:rsidRPr="00ED0536" w:rsidRDefault="00722731" w:rsidP="00722731">
            <w:pPr>
              <w:spacing w:line="240" w:lineRule="auto"/>
              <w:ind w:firstLine="0"/>
              <w:rPr>
                <w:rFonts w:cs="Times New Roman"/>
                <w:szCs w:val="28"/>
                <w:lang w:val="en-US"/>
              </w:rPr>
            </w:pPr>
            <w:r w:rsidRPr="00722731">
              <w:rPr>
                <w:rFonts w:cs="Times New Roman"/>
                <w:szCs w:val="28"/>
                <w:lang w:val="en-US"/>
              </w:rPr>
              <w:t>- taking an independent, reasoned and practical position in the discussion of socio-cultural issues.</w:t>
            </w:r>
          </w:p>
        </w:tc>
      </w:tr>
      <w:tr w:rsidR="00310476" w:rsidTr="00A1413F">
        <w:tc>
          <w:tcPr>
            <w:tcW w:w="5098" w:type="dxa"/>
            <w:tcBorders>
              <w:top w:val="single" w:sz="4" w:space="0" w:color="auto"/>
              <w:left w:val="single" w:sz="4" w:space="0" w:color="auto"/>
              <w:bottom w:val="single" w:sz="4" w:space="0" w:color="auto"/>
              <w:right w:val="single" w:sz="4" w:space="0" w:color="auto"/>
            </w:tcBorders>
            <w:hideMark/>
          </w:tcPr>
          <w:p w:rsidR="00310476" w:rsidRDefault="00310476" w:rsidP="00A1413F">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476" w:rsidRDefault="00F975FC" w:rsidP="00A1413F">
            <w:pPr>
              <w:spacing w:line="240" w:lineRule="auto"/>
              <w:ind w:firstLine="0"/>
              <w:jc w:val="center"/>
              <w:rPr>
                <w:rFonts w:cs="Times New Roman"/>
                <w:szCs w:val="28"/>
              </w:rPr>
            </w:pPr>
            <w:r>
              <w:rPr>
                <w:rFonts w:cs="Times New Roman"/>
                <w:szCs w:val="28"/>
              </w:rPr>
              <w:t>2</w:t>
            </w:r>
            <w:r w:rsidR="00310476">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310476" w:rsidRDefault="00F975FC" w:rsidP="00A1413F">
            <w:pPr>
              <w:spacing w:line="240" w:lineRule="auto"/>
              <w:ind w:firstLine="0"/>
              <w:jc w:val="center"/>
              <w:rPr>
                <w:rFonts w:cs="Times New Roman"/>
                <w:szCs w:val="28"/>
              </w:rPr>
            </w:pPr>
            <w:r>
              <w:rPr>
                <w:rFonts w:cs="Times New Roman"/>
                <w:szCs w:val="28"/>
              </w:rPr>
              <w:t>2</w:t>
            </w:r>
            <w:r w:rsidR="00310476">
              <w:rPr>
                <w:rFonts w:cs="Times New Roman"/>
                <w:szCs w:val="28"/>
              </w:rPr>
              <w:t xml:space="preserve"> </w:t>
            </w:r>
            <w:proofErr w:type="spellStart"/>
            <w:r w:rsidR="00310476">
              <w:rPr>
                <w:rFonts w:cs="Times New Roman"/>
                <w:szCs w:val="28"/>
              </w:rPr>
              <w:t>semester</w:t>
            </w:r>
            <w:proofErr w:type="spellEnd"/>
          </w:p>
        </w:tc>
      </w:tr>
      <w:tr w:rsidR="00310476" w:rsidRPr="00745F64" w:rsidTr="00A1413F">
        <w:tc>
          <w:tcPr>
            <w:tcW w:w="5098" w:type="dxa"/>
            <w:tcBorders>
              <w:top w:val="single" w:sz="4" w:space="0" w:color="auto"/>
              <w:left w:val="single" w:sz="4" w:space="0" w:color="auto"/>
              <w:bottom w:val="single" w:sz="4" w:space="0" w:color="auto"/>
              <w:right w:val="single" w:sz="4" w:space="0" w:color="auto"/>
            </w:tcBorders>
            <w:hideMark/>
          </w:tcPr>
          <w:p w:rsidR="00310476" w:rsidRPr="008A52E2" w:rsidRDefault="00310476" w:rsidP="00A1413F">
            <w:pPr>
              <w:spacing w:line="240" w:lineRule="auto"/>
              <w:ind w:firstLine="0"/>
              <w:jc w:val="left"/>
              <w:rPr>
                <w:rFonts w:cs="Times New Roman"/>
                <w:szCs w:val="28"/>
                <w:lang w:val="en-US"/>
              </w:rPr>
            </w:pPr>
            <w:proofErr w:type="spellStart"/>
            <w:r w:rsidRPr="008A52E2">
              <w:rPr>
                <w:rFonts w:cs="Times New Roman"/>
                <w:szCs w:val="28"/>
              </w:rPr>
              <w:t>Пререквизиты</w:t>
            </w:r>
            <w:proofErr w:type="spellEnd"/>
            <w:r w:rsidRPr="008A52E2">
              <w:rPr>
                <w:rFonts w:cs="Times New Roman"/>
                <w:b/>
                <w:bCs/>
                <w:szCs w:val="28"/>
              </w:rPr>
              <w:t xml:space="preserve"> </w:t>
            </w:r>
            <w:r w:rsidRPr="008A52E2">
              <w:rPr>
                <w:rFonts w:cs="Times New Roman"/>
                <w:b/>
                <w:bCs/>
                <w:szCs w:val="28"/>
                <w:lang w:val="en-US"/>
              </w:rPr>
              <w:t xml:space="preserve">/ </w:t>
            </w:r>
            <w:proofErr w:type="spellStart"/>
            <w:r w:rsidRPr="008A52E2">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310476" w:rsidRPr="00EA24F9" w:rsidRDefault="00EA24F9" w:rsidP="00EA24F9">
            <w:pPr>
              <w:pStyle w:val="a3"/>
              <w:tabs>
                <w:tab w:val="left" w:pos="306"/>
              </w:tabs>
              <w:spacing w:after="0" w:line="240" w:lineRule="auto"/>
              <w:ind w:left="22"/>
              <w:rPr>
                <w:rFonts w:ascii="Times New Roman" w:hAnsi="Times New Roman"/>
                <w:sz w:val="28"/>
                <w:szCs w:val="28"/>
              </w:rPr>
            </w:pPr>
            <w:r w:rsidRPr="00EA24F9">
              <w:rPr>
                <w:rFonts w:ascii="Times New Roman" w:hAnsi="Times New Roman"/>
                <w:sz w:val="28"/>
                <w:szCs w:val="28"/>
              </w:rPr>
              <w:t>«Современная политэкономия», «Философия», «Систематическое религиоведение», «Общая и возрастная психология», «Этика и нравственное богословие»</w:t>
            </w:r>
          </w:p>
        </w:tc>
        <w:tc>
          <w:tcPr>
            <w:tcW w:w="5245" w:type="dxa"/>
            <w:tcBorders>
              <w:top w:val="single" w:sz="4" w:space="0" w:color="auto"/>
              <w:left w:val="single" w:sz="4" w:space="0" w:color="auto"/>
              <w:bottom w:val="single" w:sz="4" w:space="0" w:color="auto"/>
              <w:right w:val="single" w:sz="4" w:space="0" w:color="auto"/>
            </w:tcBorders>
            <w:hideMark/>
          </w:tcPr>
          <w:p w:rsidR="00310476" w:rsidRPr="008A52E2" w:rsidRDefault="00EA24F9" w:rsidP="00A1413F">
            <w:pPr>
              <w:spacing w:line="240" w:lineRule="auto"/>
              <w:ind w:firstLine="0"/>
              <w:rPr>
                <w:rFonts w:cs="Times New Roman"/>
                <w:szCs w:val="28"/>
                <w:lang w:val="en-US"/>
              </w:rPr>
            </w:pPr>
            <w:r w:rsidRPr="00EA24F9">
              <w:rPr>
                <w:rFonts w:cs="Times New Roman"/>
                <w:szCs w:val="28"/>
                <w:lang w:val="en-US"/>
              </w:rPr>
              <w:t>"Modern Political Economy", "Philosophy", "Systematic Religious Studies", "General and Developmental Psychology", "Ethics and Moral Theology"</w:t>
            </w:r>
          </w:p>
        </w:tc>
      </w:tr>
      <w:tr w:rsidR="00310476" w:rsidTr="00A1413F">
        <w:tc>
          <w:tcPr>
            <w:tcW w:w="5098" w:type="dxa"/>
            <w:tcBorders>
              <w:top w:val="single" w:sz="4" w:space="0" w:color="auto"/>
              <w:left w:val="single" w:sz="4" w:space="0" w:color="auto"/>
              <w:bottom w:val="single" w:sz="4" w:space="0" w:color="auto"/>
              <w:right w:val="single" w:sz="4" w:space="0" w:color="auto"/>
            </w:tcBorders>
            <w:hideMark/>
          </w:tcPr>
          <w:p w:rsidR="00310476" w:rsidRDefault="00310476" w:rsidP="00A1413F">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310476" w:rsidRDefault="00310476" w:rsidP="00A1413F">
            <w:pPr>
              <w:spacing w:line="240" w:lineRule="auto"/>
              <w:ind w:firstLine="0"/>
              <w:jc w:val="center"/>
              <w:rPr>
                <w:rFonts w:cs="Times New Roman"/>
                <w:szCs w:val="28"/>
              </w:rPr>
            </w:pPr>
            <w:r>
              <w:rPr>
                <w:rFonts w:cs="Times New Roman"/>
                <w:szCs w:val="28"/>
              </w:rPr>
              <w:t>3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310476" w:rsidRDefault="00310476" w:rsidP="00A1413F">
            <w:pPr>
              <w:spacing w:line="240" w:lineRule="auto"/>
              <w:ind w:firstLine="0"/>
              <w:jc w:val="center"/>
              <w:rPr>
                <w:rFonts w:cs="Times New Roman"/>
                <w:szCs w:val="28"/>
              </w:rPr>
            </w:pPr>
            <w:r>
              <w:rPr>
                <w:rFonts w:cs="Times New Roman"/>
                <w:szCs w:val="28"/>
              </w:rPr>
              <w:t xml:space="preserve">3 </w:t>
            </w:r>
            <w:proofErr w:type="spellStart"/>
            <w:r>
              <w:rPr>
                <w:rFonts w:cs="Times New Roman"/>
                <w:szCs w:val="28"/>
              </w:rPr>
              <w:t>credits</w:t>
            </w:r>
            <w:proofErr w:type="spellEnd"/>
          </w:p>
        </w:tc>
      </w:tr>
      <w:tr w:rsidR="00310476" w:rsidRPr="00745F64" w:rsidTr="00A1413F">
        <w:tc>
          <w:tcPr>
            <w:tcW w:w="5098" w:type="dxa"/>
            <w:tcBorders>
              <w:top w:val="single" w:sz="4" w:space="0" w:color="auto"/>
              <w:left w:val="single" w:sz="4" w:space="0" w:color="auto"/>
              <w:bottom w:val="single" w:sz="4" w:space="0" w:color="auto"/>
              <w:right w:val="single" w:sz="4" w:space="0" w:color="auto"/>
            </w:tcBorders>
            <w:hideMark/>
          </w:tcPr>
          <w:p w:rsidR="00310476" w:rsidRDefault="00310476" w:rsidP="00A1413F">
            <w:pPr>
              <w:spacing w:line="240" w:lineRule="auto"/>
              <w:ind w:firstLine="0"/>
              <w:jc w:val="left"/>
              <w:rPr>
                <w:rFonts w:cs="Times New Roman"/>
                <w:szCs w:val="28"/>
              </w:rPr>
            </w:pPr>
            <w:r>
              <w:rPr>
                <w:rFonts w:cs="Times New Roman"/>
                <w:szCs w:val="28"/>
              </w:rPr>
              <w:lastRenderedPageBreak/>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310476" w:rsidRDefault="00310476" w:rsidP="00A1413F">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476" w:rsidRDefault="00796C12" w:rsidP="00A1413F">
            <w:pPr>
              <w:spacing w:line="240" w:lineRule="auto"/>
              <w:ind w:firstLine="0"/>
              <w:jc w:val="center"/>
              <w:rPr>
                <w:rFonts w:cs="Times New Roman"/>
                <w:szCs w:val="28"/>
              </w:rPr>
            </w:pPr>
            <w:r>
              <w:rPr>
                <w:rFonts w:cs="Times New Roman"/>
                <w:szCs w:val="28"/>
              </w:rPr>
              <w:t>54</w:t>
            </w:r>
            <w:r w:rsidR="00310476">
              <w:rPr>
                <w:rFonts w:cs="Times New Roman"/>
                <w:szCs w:val="28"/>
              </w:rPr>
              <w:t xml:space="preserve"> аудиторных часа /</w:t>
            </w:r>
          </w:p>
          <w:p w:rsidR="00310476" w:rsidRDefault="00745F64" w:rsidP="00796C12">
            <w:pPr>
              <w:spacing w:line="240" w:lineRule="auto"/>
              <w:ind w:firstLine="0"/>
              <w:jc w:val="center"/>
              <w:rPr>
                <w:rFonts w:cs="Times New Roman"/>
                <w:szCs w:val="28"/>
              </w:rPr>
            </w:pPr>
            <w:r>
              <w:rPr>
                <w:rFonts w:cs="Times New Roman"/>
                <w:szCs w:val="28"/>
              </w:rPr>
              <w:t>5</w:t>
            </w:r>
            <w:r w:rsidR="00796C12">
              <w:rPr>
                <w:rFonts w:cs="Times New Roman"/>
                <w:szCs w:val="28"/>
              </w:rPr>
              <w:t>2</w:t>
            </w:r>
            <w:r w:rsidR="00310476">
              <w:rPr>
                <w:rFonts w:cs="Times New Roman"/>
                <w:szCs w:val="28"/>
              </w:rPr>
              <w:t xml:space="preserve"> час</w:t>
            </w:r>
            <w:r w:rsidR="00796C12">
              <w:rPr>
                <w:rFonts w:cs="Times New Roman"/>
                <w:szCs w:val="28"/>
              </w:rPr>
              <w:t>а</w:t>
            </w:r>
            <w:r w:rsidR="00310476">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310476" w:rsidRDefault="00796C12" w:rsidP="00A1413F">
            <w:pPr>
              <w:spacing w:line="240" w:lineRule="auto"/>
              <w:ind w:firstLine="0"/>
              <w:jc w:val="center"/>
              <w:rPr>
                <w:rFonts w:cs="Times New Roman"/>
                <w:szCs w:val="28"/>
                <w:lang w:val="en-US"/>
              </w:rPr>
            </w:pPr>
            <w:r w:rsidRPr="00796C12">
              <w:rPr>
                <w:rFonts w:cs="Times New Roman"/>
                <w:szCs w:val="28"/>
                <w:lang w:val="en-US"/>
              </w:rPr>
              <w:t>54</w:t>
            </w:r>
            <w:r w:rsidR="00310476">
              <w:rPr>
                <w:rFonts w:cs="Times New Roman"/>
                <w:szCs w:val="28"/>
                <w:lang w:val="en-US"/>
              </w:rPr>
              <w:t xml:space="preserve"> classroom hours /</w:t>
            </w:r>
          </w:p>
          <w:p w:rsidR="00310476" w:rsidRDefault="00745F64" w:rsidP="00A1413F">
            <w:pPr>
              <w:spacing w:line="240" w:lineRule="auto"/>
              <w:ind w:firstLine="0"/>
              <w:jc w:val="center"/>
              <w:rPr>
                <w:rFonts w:cs="Times New Roman"/>
                <w:szCs w:val="28"/>
                <w:lang w:val="en-US"/>
              </w:rPr>
            </w:pPr>
            <w:r>
              <w:rPr>
                <w:rFonts w:cs="Times New Roman"/>
                <w:szCs w:val="28"/>
              </w:rPr>
              <w:t>5</w:t>
            </w:r>
            <w:bookmarkStart w:id="0" w:name="_GoBack"/>
            <w:bookmarkEnd w:id="0"/>
            <w:r w:rsidR="00796C12" w:rsidRPr="00796C12">
              <w:rPr>
                <w:rFonts w:cs="Times New Roman"/>
                <w:szCs w:val="28"/>
                <w:lang w:val="en-US"/>
              </w:rPr>
              <w:t>2</w:t>
            </w:r>
            <w:r w:rsidR="00310476">
              <w:rPr>
                <w:rFonts w:cs="Times New Roman"/>
                <w:szCs w:val="28"/>
                <w:lang w:val="en-US"/>
              </w:rPr>
              <w:t xml:space="preserve"> hours of independent work</w:t>
            </w:r>
          </w:p>
        </w:tc>
      </w:tr>
      <w:tr w:rsidR="00310476" w:rsidRPr="00310476" w:rsidTr="00A1413F">
        <w:tc>
          <w:tcPr>
            <w:tcW w:w="5098" w:type="dxa"/>
            <w:tcBorders>
              <w:top w:val="single" w:sz="4" w:space="0" w:color="auto"/>
              <w:left w:val="single" w:sz="4" w:space="0" w:color="auto"/>
              <w:bottom w:val="single" w:sz="4" w:space="0" w:color="auto"/>
              <w:right w:val="single" w:sz="4" w:space="0" w:color="auto"/>
            </w:tcBorders>
            <w:hideMark/>
          </w:tcPr>
          <w:p w:rsidR="00310476" w:rsidRDefault="00310476" w:rsidP="00A1413F">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310476" w:rsidRPr="00A26DB0" w:rsidRDefault="00796C12" w:rsidP="00A1413F">
            <w:pPr>
              <w:spacing w:line="240" w:lineRule="auto"/>
              <w:ind w:firstLine="0"/>
              <w:rPr>
                <w:rFonts w:eastAsia="Calibri"/>
                <w:szCs w:val="28"/>
              </w:rPr>
            </w:pPr>
            <w:r>
              <w:rPr>
                <w:rFonts w:cs="Times New Roman"/>
                <w:szCs w:val="28"/>
              </w:rPr>
              <w:t>Зачет</w:t>
            </w:r>
            <w:r w:rsidR="00310476">
              <w:rPr>
                <w:rFonts w:cs="Times New Roman"/>
                <w:szCs w:val="28"/>
              </w:rPr>
              <w:t xml:space="preserve"> / </w:t>
            </w:r>
            <w:r w:rsidR="00310476" w:rsidRPr="00A26DB0">
              <w:rPr>
                <w:rFonts w:eastAsia="Calibri"/>
                <w:szCs w:val="28"/>
              </w:rPr>
              <w:t>устны</w:t>
            </w:r>
            <w:r w:rsidR="000E4B05">
              <w:rPr>
                <w:rFonts w:eastAsia="Calibri"/>
                <w:szCs w:val="28"/>
              </w:rPr>
              <w:t xml:space="preserve">й опрос </w:t>
            </w:r>
            <w:r w:rsidR="00310476">
              <w:rPr>
                <w:rFonts w:eastAsia="Calibri"/>
                <w:szCs w:val="28"/>
              </w:rPr>
              <w:t xml:space="preserve">/ </w:t>
            </w:r>
            <w:r w:rsidR="00D45983">
              <w:rPr>
                <w:rFonts w:eastAsia="Calibri"/>
                <w:szCs w:val="28"/>
              </w:rPr>
              <w:t>дискуссия</w:t>
            </w:r>
            <w:r w:rsidR="00310476">
              <w:rPr>
                <w:rFonts w:eastAsia="Calibri"/>
                <w:szCs w:val="28"/>
              </w:rPr>
              <w:t xml:space="preserve"> / </w:t>
            </w:r>
            <w:r w:rsidR="00310476" w:rsidRPr="00A26DB0">
              <w:rPr>
                <w:rFonts w:eastAsia="Calibri"/>
                <w:szCs w:val="28"/>
              </w:rPr>
              <w:t>коллоквиум.</w:t>
            </w:r>
          </w:p>
          <w:p w:rsidR="00310476" w:rsidRDefault="00310476" w:rsidP="00A1413F">
            <w:pPr>
              <w:spacing w:line="240" w:lineRule="auto"/>
              <w:ind w:firstLine="0"/>
              <w:rPr>
                <w:rFonts w:cs="Times New Roman"/>
                <w:szCs w:val="28"/>
              </w:rPr>
            </w:pPr>
          </w:p>
        </w:tc>
        <w:tc>
          <w:tcPr>
            <w:tcW w:w="5245" w:type="dxa"/>
            <w:tcBorders>
              <w:top w:val="single" w:sz="4" w:space="0" w:color="auto"/>
              <w:left w:val="single" w:sz="4" w:space="0" w:color="auto"/>
              <w:bottom w:val="single" w:sz="4" w:space="0" w:color="auto"/>
              <w:right w:val="single" w:sz="4" w:space="0" w:color="auto"/>
            </w:tcBorders>
            <w:hideMark/>
          </w:tcPr>
          <w:p w:rsidR="00796C12" w:rsidRDefault="00796C12" w:rsidP="00796C12">
            <w:pPr>
              <w:spacing w:line="240" w:lineRule="auto"/>
              <w:ind w:firstLine="0"/>
              <w:rPr>
                <w:rFonts w:cs="Times New Roman"/>
                <w:szCs w:val="28"/>
                <w:lang w:val="en-US"/>
              </w:rPr>
            </w:pPr>
            <w:r>
              <w:rPr>
                <w:rFonts w:cs="Times New Roman"/>
                <w:szCs w:val="28"/>
                <w:lang w:val="en-US"/>
              </w:rPr>
              <w:t>Test</w:t>
            </w:r>
            <w:r w:rsidR="00310476">
              <w:rPr>
                <w:rFonts w:cs="Times New Roman"/>
                <w:szCs w:val="28"/>
                <w:lang w:val="en-US"/>
              </w:rPr>
              <w:t xml:space="preserve"> / </w:t>
            </w:r>
            <w:r w:rsidR="00310476">
              <w:rPr>
                <w:color w:val="000000"/>
                <w:szCs w:val="28"/>
                <w:lang w:val="az-Cyrl-AZ"/>
              </w:rPr>
              <w:t>questioning</w:t>
            </w:r>
            <w:r w:rsidR="00310476">
              <w:rPr>
                <w:rFonts w:cs="Times New Roman"/>
                <w:szCs w:val="28"/>
                <w:lang w:val="en-US"/>
              </w:rPr>
              <w:t xml:space="preserve"> / </w:t>
            </w:r>
            <w:r w:rsidRPr="00796C12">
              <w:rPr>
                <w:rFonts w:cs="Times New Roman"/>
                <w:szCs w:val="28"/>
                <w:lang w:val="en-US"/>
              </w:rPr>
              <w:t>discussion / colloquium</w:t>
            </w:r>
          </w:p>
        </w:tc>
      </w:tr>
    </w:tbl>
    <w:p w:rsidR="00310476" w:rsidRDefault="00310476" w:rsidP="00310476">
      <w:pPr>
        <w:rPr>
          <w:lang w:val="en-US"/>
        </w:rPr>
      </w:pPr>
    </w:p>
    <w:p w:rsidR="004812F6" w:rsidRPr="00310476" w:rsidRDefault="004812F6">
      <w:pPr>
        <w:rPr>
          <w:lang w:val="en-US"/>
        </w:rPr>
      </w:pPr>
    </w:p>
    <w:sectPr w:rsidR="004812F6" w:rsidRPr="00310476"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10018"/>
    <w:multiLevelType w:val="singleLevel"/>
    <w:tmpl w:val="BB342E74"/>
    <w:lvl w:ilvl="0">
      <w:start w:val="1"/>
      <w:numFmt w:val="bullet"/>
      <w:lvlText w:val="-"/>
      <w:lvlJc w:val="left"/>
      <w:pPr>
        <w:tabs>
          <w:tab w:val="num" w:pos="780"/>
        </w:tabs>
        <w:ind w:left="780" w:hanging="360"/>
      </w:pPr>
      <w:rPr>
        <w:rFonts w:hint="default"/>
      </w:rPr>
    </w:lvl>
  </w:abstractNum>
  <w:abstractNum w:abstractNumId="1" w15:restartNumberingAfterBreak="0">
    <w:nsid w:val="29DC0CD2"/>
    <w:multiLevelType w:val="hybridMultilevel"/>
    <w:tmpl w:val="80441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8E6C46"/>
    <w:multiLevelType w:val="hybridMultilevel"/>
    <w:tmpl w:val="137250A6"/>
    <w:lvl w:ilvl="0" w:tplc="F8BE1E4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4A417637"/>
    <w:multiLevelType w:val="hybridMultilevel"/>
    <w:tmpl w:val="3296360C"/>
    <w:lvl w:ilvl="0" w:tplc="FC281954">
      <w:numFmt w:val="bullet"/>
      <w:lvlText w:val="–"/>
      <w:lvlJc w:val="left"/>
      <w:pPr>
        <w:ind w:left="1144" w:hanging="360"/>
      </w:pPr>
      <w:rPr>
        <w:rFonts w:ascii="Times New Roman" w:eastAsiaTheme="minorHAnsi"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 w15:restartNumberingAfterBreak="0">
    <w:nsid w:val="50B61BAD"/>
    <w:multiLevelType w:val="hybridMultilevel"/>
    <w:tmpl w:val="E838748E"/>
    <w:lvl w:ilvl="0" w:tplc="C0122258">
      <w:start w:val="1"/>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5" w15:restartNumberingAfterBreak="0">
    <w:nsid w:val="5CBD0794"/>
    <w:multiLevelType w:val="hybridMultilevel"/>
    <w:tmpl w:val="8E32C0C4"/>
    <w:lvl w:ilvl="0" w:tplc="F90ABA8E">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76"/>
    <w:rsid w:val="000E4B05"/>
    <w:rsid w:val="00310476"/>
    <w:rsid w:val="004812F6"/>
    <w:rsid w:val="00722731"/>
    <w:rsid w:val="00745F64"/>
    <w:rsid w:val="00796C12"/>
    <w:rsid w:val="00992DB2"/>
    <w:rsid w:val="00D45983"/>
    <w:rsid w:val="00EA24F9"/>
    <w:rsid w:val="00ED0536"/>
    <w:rsid w:val="00F9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E00A"/>
  <w15:chartTrackingRefBased/>
  <w15:docId w15:val="{AAC36A2C-456A-44F2-881B-3BA4B5B7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476"/>
    <w:pPr>
      <w:spacing w:after="0" w:line="288" w:lineRule="auto"/>
      <w:ind w:firstLine="709"/>
      <w:jc w:val="both"/>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476"/>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310476"/>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827</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dc:creator>
  <cp:keywords/>
  <dc:description/>
  <cp:lastModifiedBy>Religio</cp:lastModifiedBy>
  <cp:revision>7</cp:revision>
  <dcterms:created xsi:type="dcterms:W3CDTF">2025-01-21T08:36:00Z</dcterms:created>
  <dcterms:modified xsi:type="dcterms:W3CDTF">2025-01-21T11:29:00Z</dcterms:modified>
</cp:coreProperties>
</file>