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108F8" w14:textId="67F9E554"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4710C6" w:rsidRPr="004F14FD">
        <w:t xml:space="preserve">1-21 01 01 </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4710C6" w:rsidRPr="004F14FD">
        <w:t xml:space="preserve">1-21 01 01 </w:t>
      </w:r>
      <w:r>
        <w:rPr>
          <w:rFonts w:cs="Times New Roman"/>
          <w:b/>
          <w:bCs/>
          <w:szCs w:val="28"/>
          <w:lang w:eastAsia="zh-CN"/>
        </w:rPr>
        <w:t xml:space="preserve"> </w:t>
      </w:r>
      <w:r>
        <w:rPr>
          <w:rFonts w:cs="Times New Roman"/>
          <w:szCs w:val="28"/>
          <w:lang w:val="en-US"/>
        </w:rPr>
        <w:t>Theology</w:t>
      </w:r>
    </w:p>
    <w:p w14:paraId="0481ECD6" w14:textId="77777777"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07677FF3" w14:textId="77A60D69" w:rsidR="002E54AE" w:rsidRPr="00BC23C4" w:rsidRDefault="00875216" w:rsidP="002E54AE">
      <w:pPr>
        <w:spacing w:line="240" w:lineRule="auto"/>
        <w:ind w:firstLine="0"/>
        <w:jc w:val="center"/>
        <w:rPr>
          <w:rFonts w:cs="Times New Roman"/>
          <w:szCs w:val="28"/>
        </w:rPr>
      </w:pPr>
      <w:r>
        <w:rPr>
          <w:rFonts w:cs="Times New Roman"/>
          <w:szCs w:val="28"/>
        </w:rPr>
        <w:t>Практическое</w:t>
      </w:r>
      <w:r w:rsidRPr="00875216">
        <w:rPr>
          <w:rFonts w:cs="Times New Roman"/>
          <w:szCs w:val="28"/>
        </w:rPr>
        <w:t xml:space="preserve"> </w:t>
      </w:r>
      <w:r>
        <w:rPr>
          <w:rFonts w:cs="Times New Roman"/>
          <w:szCs w:val="28"/>
        </w:rPr>
        <w:t>с</w:t>
      </w:r>
      <w:r w:rsidR="005C036A">
        <w:rPr>
          <w:rFonts w:cs="Times New Roman"/>
          <w:szCs w:val="28"/>
        </w:rPr>
        <w:t>ектоведение</w:t>
      </w:r>
      <w:r w:rsidR="002E54AE" w:rsidRPr="00875216">
        <w:rPr>
          <w:rFonts w:cs="Times New Roman"/>
          <w:color w:val="000000" w:themeColor="text1"/>
          <w:spacing w:val="-2"/>
          <w:szCs w:val="28"/>
        </w:rPr>
        <w:t>,</w:t>
      </w:r>
      <w:r w:rsidR="005C036A" w:rsidRPr="00875216">
        <w:rPr>
          <w:rFonts w:cs="Times New Roman"/>
          <w:color w:val="000000" w:themeColor="text1"/>
          <w:spacing w:val="-2"/>
          <w:szCs w:val="28"/>
        </w:rPr>
        <w:t xml:space="preserve"> </w:t>
      </w:r>
      <w:r w:rsidR="005C036A">
        <w:rPr>
          <w:rFonts w:cs="Times New Roman"/>
          <w:color w:val="000000" w:themeColor="text1"/>
          <w:spacing w:val="-2"/>
          <w:szCs w:val="28"/>
        </w:rPr>
        <w:t>религиоведение</w:t>
      </w:r>
      <w:r w:rsidR="005C036A" w:rsidRPr="00875216">
        <w:rPr>
          <w:rFonts w:cs="Times New Roman"/>
          <w:color w:val="000000" w:themeColor="text1"/>
          <w:spacing w:val="-2"/>
          <w:szCs w:val="28"/>
        </w:rPr>
        <w:t xml:space="preserve"> </w:t>
      </w:r>
      <w:r w:rsidR="002E54AE" w:rsidRPr="00875216">
        <w:rPr>
          <w:rFonts w:cs="Times New Roman"/>
          <w:color w:val="000000" w:themeColor="text1"/>
          <w:spacing w:val="-2"/>
          <w:szCs w:val="28"/>
        </w:rPr>
        <w:t>/</w:t>
      </w:r>
      <w:r w:rsidR="002E54AE" w:rsidRPr="00875216">
        <w:rPr>
          <w:rFonts w:cs="Times New Roman"/>
          <w:szCs w:val="28"/>
        </w:rPr>
        <w:t xml:space="preserve"> </w:t>
      </w:r>
      <w:r>
        <w:rPr>
          <w:rFonts w:cs="Times New Roman"/>
          <w:szCs w:val="28"/>
          <w:lang w:val="en-US"/>
        </w:rPr>
        <w:t>Practical</w:t>
      </w:r>
      <w:r w:rsidRPr="00875216">
        <w:rPr>
          <w:rFonts w:cs="Times New Roman"/>
          <w:szCs w:val="28"/>
        </w:rPr>
        <w:t xml:space="preserve"> </w:t>
      </w:r>
      <w:r>
        <w:rPr>
          <w:rFonts w:cs="Times New Roman"/>
          <w:szCs w:val="28"/>
          <w:lang w:val="en-US"/>
        </w:rPr>
        <w:t>sect</w:t>
      </w:r>
      <w:r w:rsidRPr="00BC23C4">
        <w:rPr>
          <w:rFonts w:cs="Times New Roman"/>
          <w:szCs w:val="28"/>
        </w:rPr>
        <w:t xml:space="preserve"> </w:t>
      </w:r>
      <w:r w:rsidR="005C036A">
        <w:rPr>
          <w:rFonts w:cs="Times New Roman"/>
          <w:szCs w:val="28"/>
          <w:lang w:val="en-US"/>
        </w:rPr>
        <w:t>studies</w:t>
      </w:r>
      <w:r w:rsidR="002E54AE" w:rsidRPr="00875216">
        <w:rPr>
          <w:rFonts w:cs="Times New Roman"/>
          <w:color w:val="000000" w:themeColor="text1"/>
          <w:spacing w:val="-2"/>
          <w:szCs w:val="28"/>
        </w:rPr>
        <w:t xml:space="preserve">, </w:t>
      </w:r>
      <w:r w:rsidR="00BC23C4" w:rsidRPr="005C27C1">
        <w:rPr>
          <w:rFonts w:cs="Times New Roman"/>
          <w:szCs w:val="28"/>
          <w:lang w:val="en-US"/>
        </w:rPr>
        <w:t>module</w:t>
      </w:r>
      <w:r w:rsidR="00BC23C4" w:rsidRPr="004E2C50">
        <w:rPr>
          <w:rFonts w:cs="Times New Roman"/>
          <w:szCs w:val="28"/>
          <w:lang w:val="en-US"/>
        </w:rPr>
        <w:t xml:space="preserve"> "</w:t>
      </w:r>
      <w:r w:rsidR="00BC23C4" w:rsidRPr="005C27C1">
        <w:rPr>
          <w:rFonts w:cs="Times New Roman"/>
          <w:szCs w:val="28"/>
          <w:lang w:val="en-US"/>
        </w:rPr>
        <w:t>Elective</w:t>
      </w:r>
      <w:r w:rsidR="00BC23C4" w:rsidRPr="004E2C50">
        <w:rPr>
          <w:rFonts w:cs="Times New Roman"/>
          <w:szCs w:val="28"/>
          <w:lang w:val="en-US"/>
        </w:rPr>
        <w:t xml:space="preserve"> </w:t>
      </w:r>
      <w:r w:rsidR="00BC23C4">
        <w:rPr>
          <w:rFonts w:cs="Times New Roman"/>
          <w:szCs w:val="28"/>
          <w:lang w:val="en-US"/>
        </w:rPr>
        <w:t>Disciplines</w:t>
      </w:r>
      <w:r w:rsidR="00BC23C4" w:rsidRPr="004E2C50">
        <w:rPr>
          <w:rFonts w:cs="Times New Roman"/>
          <w:szCs w:val="28"/>
          <w:lang w:val="en-US"/>
        </w:rPr>
        <w:t>"</w:t>
      </w:r>
      <w:bookmarkStart w:id="0" w:name="_GoBack"/>
      <w:bookmarkEnd w:id="0"/>
    </w:p>
    <w:p w14:paraId="28A43537" w14:textId="77777777" w:rsidR="002E54AE" w:rsidRPr="00875216" w:rsidRDefault="002E54AE" w:rsidP="002E54AE">
      <w:pPr>
        <w:spacing w:line="240" w:lineRule="auto"/>
        <w:ind w:firstLine="0"/>
        <w:jc w:val="center"/>
        <w:rPr>
          <w:rFonts w:cs="Times New Roman"/>
          <w:szCs w:val="28"/>
        </w:rPr>
      </w:pPr>
    </w:p>
    <w:tbl>
      <w:tblPr>
        <w:tblStyle w:val="a4"/>
        <w:tblW w:w="15163" w:type="dxa"/>
        <w:tblInd w:w="0" w:type="dxa"/>
        <w:tblLook w:val="04A0" w:firstRow="1" w:lastRow="0" w:firstColumn="1" w:lastColumn="0" w:noHBand="0" w:noVBand="1"/>
      </w:tblPr>
      <w:tblGrid>
        <w:gridCol w:w="5098"/>
        <w:gridCol w:w="4820"/>
        <w:gridCol w:w="5245"/>
      </w:tblGrid>
      <w:tr w:rsidR="002E54AE" w:rsidRPr="00BC23C4" w14:paraId="78594470"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3E9A51B4" w14:textId="77777777"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413D2E3F" w14:textId="479D837D" w:rsidR="002E54AE" w:rsidRPr="00875216" w:rsidRDefault="00875216" w:rsidP="00875216">
            <w:pPr>
              <w:spacing w:line="240" w:lineRule="auto"/>
              <w:ind w:firstLine="0"/>
              <w:rPr>
                <w:szCs w:val="28"/>
              </w:rPr>
            </w:pPr>
            <w:r w:rsidRPr="00875216">
              <w:rPr>
                <w:b/>
                <w:bCs/>
                <w:szCs w:val="28"/>
              </w:rPr>
              <w:t>Практическое сектоведение</w:t>
            </w:r>
            <w:r w:rsidRPr="00301EA0">
              <w:rPr>
                <w:szCs w:val="28"/>
              </w:rPr>
              <w:t xml:space="preserve"> - учебная дисциплина, посвященная систематическому представлению основных типов нетрадиционной религиозности, выделяемых по специфике содержания их вероучения и культовой практики</w:t>
            </w:r>
            <w:r w:rsidRPr="00875216">
              <w:rPr>
                <w:szCs w:val="28"/>
              </w:rPr>
              <w:t xml:space="preserve">, </w:t>
            </w:r>
            <w:r>
              <w:rPr>
                <w:szCs w:val="28"/>
              </w:rPr>
              <w:t>а также основным проблемам их критического анализа</w:t>
            </w:r>
            <w:r w:rsidRPr="00301EA0">
              <w:rPr>
                <w:szCs w:val="28"/>
              </w:rPr>
              <w:t xml:space="preserve">. Исследования в области социологии, психологии и истории религии, религиоведения и теологии, психологии, психиатрии и права составляют основной корпус работ в этой области. </w:t>
            </w:r>
          </w:p>
        </w:tc>
        <w:tc>
          <w:tcPr>
            <w:tcW w:w="5245" w:type="dxa"/>
            <w:tcBorders>
              <w:top w:val="single" w:sz="4" w:space="0" w:color="auto"/>
              <w:left w:val="single" w:sz="4" w:space="0" w:color="auto"/>
              <w:bottom w:val="single" w:sz="4" w:space="0" w:color="auto"/>
              <w:right w:val="single" w:sz="4" w:space="0" w:color="auto"/>
            </w:tcBorders>
            <w:hideMark/>
          </w:tcPr>
          <w:p w14:paraId="63240824" w14:textId="1ADB9705" w:rsidR="002E54AE" w:rsidRPr="00FC58D4" w:rsidRDefault="00FC58D4" w:rsidP="000C0C55">
            <w:pPr>
              <w:spacing w:line="240" w:lineRule="auto"/>
              <w:ind w:firstLine="0"/>
              <w:rPr>
                <w:rFonts w:cs="Times New Roman"/>
                <w:szCs w:val="28"/>
                <w:lang w:val="en-US"/>
              </w:rPr>
            </w:pPr>
            <w:r w:rsidRPr="00496AA7">
              <w:rPr>
                <w:rFonts w:cs="Times New Roman"/>
                <w:b/>
                <w:bCs/>
                <w:szCs w:val="28"/>
                <w:lang w:val="en-US"/>
              </w:rPr>
              <w:t>Practical sect</w:t>
            </w:r>
            <w:r w:rsidR="00496AA7" w:rsidRPr="00496AA7">
              <w:rPr>
                <w:rFonts w:cs="Times New Roman"/>
                <w:b/>
                <w:bCs/>
                <w:szCs w:val="28"/>
                <w:lang w:val="en-US"/>
              </w:rPr>
              <w:t xml:space="preserve"> studies</w:t>
            </w:r>
            <w:r w:rsidRPr="00FC58D4">
              <w:rPr>
                <w:rFonts w:cs="Times New Roman"/>
                <w:szCs w:val="28"/>
                <w:lang w:val="en-US"/>
              </w:rPr>
              <w:t xml:space="preserve"> </w:t>
            </w:r>
            <w:proofErr w:type="gramStart"/>
            <w:r w:rsidRPr="00FC58D4">
              <w:rPr>
                <w:rFonts w:cs="Times New Roman"/>
                <w:szCs w:val="28"/>
                <w:lang w:val="en-US"/>
              </w:rPr>
              <w:t>is</w:t>
            </w:r>
            <w:proofErr w:type="gramEnd"/>
            <w:r w:rsidRPr="00FC58D4">
              <w:rPr>
                <w:rFonts w:cs="Times New Roman"/>
                <w:szCs w:val="28"/>
                <w:lang w:val="en-US"/>
              </w:rPr>
              <w:t xml:space="preserve"> an academic discipline devoted to the systematic presentation of the main types of non-traditional religiosity, distinguished by the specifics of the content of their faith and cult practice, as well as the main problems of their critical analysis. Research in the fields of sociology, psychology and the history of religion, religious studies and theology, psychology, psychiatry and law constitute the main body of work in this field.</w:t>
            </w:r>
          </w:p>
        </w:tc>
      </w:tr>
      <w:tr w:rsidR="002E54AE" w:rsidRPr="00BC23C4" w14:paraId="32FE8669"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13A36417" w14:textId="77777777"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4C9C4971" w14:textId="46691BDC" w:rsidR="002E54AE" w:rsidRPr="005C036A" w:rsidRDefault="005C036A" w:rsidP="00875216">
            <w:pPr>
              <w:spacing w:line="240" w:lineRule="auto"/>
              <w:ind w:firstLine="0"/>
              <w:rPr>
                <w:szCs w:val="28"/>
                <w:highlight w:val="yellow"/>
              </w:rPr>
            </w:pPr>
            <w:r>
              <w:rPr>
                <w:szCs w:val="26"/>
              </w:rPr>
              <w:t>– </w:t>
            </w:r>
            <w:r w:rsidRPr="00FA6463">
              <w:rPr>
                <w:szCs w:val="26"/>
              </w:rPr>
              <w:t>БПК-21</w:t>
            </w:r>
            <w:r w:rsidRPr="00483522">
              <w:rPr>
                <w:szCs w:val="26"/>
              </w:rPr>
              <w:t xml:space="preserve"> </w:t>
            </w:r>
            <w:r w:rsidRPr="00483522">
              <w:rPr>
                <w:szCs w:val="28"/>
              </w:rPr>
              <w:t>Применять в профессиональной деятельности знания об основных сектах, культах и новых религиозных движениях, владеть критериями их классификации с целью выявления негативных последствий для личности и общества</w:t>
            </w:r>
            <w:r>
              <w:rPr>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0D22D083" w14:textId="77777777" w:rsidR="00496AA7" w:rsidRPr="00D71B83" w:rsidRDefault="00496AA7" w:rsidP="00496AA7">
            <w:pPr>
              <w:spacing w:line="240" w:lineRule="auto"/>
              <w:ind w:firstLine="0"/>
              <w:rPr>
                <w:rFonts w:cs="Times New Roman"/>
                <w:b/>
                <w:szCs w:val="28"/>
                <w:lang w:val="en-US"/>
              </w:rPr>
            </w:pPr>
            <w:r w:rsidRPr="00D71B83">
              <w:rPr>
                <w:rFonts w:cs="Times New Roman"/>
                <w:b/>
                <w:szCs w:val="28"/>
                <w:lang w:val="en-US"/>
              </w:rPr>
              <w:t>basic professional competence:</w:t>
            </w:r>
          </w:p>
          <w:p w14:paraId="49CC0592" w14:textId="1D4439E5" w:rsidR="002E54AE" w:rsidRDefault="00496AA7" w:rsidP="00496AA7">
            <w:pPr>
              <w:spacing w:line="240" w:lineRule="auto"/>
              <w:ind w:firstLine="0"/>
              <w:rPr>
                <w:rFonts w:cs="Times New Roman"/>
                <w:szCs w:val="28"/>
                <w:lang w:val="en-US"/>
              </w:rPr>
            </w:pPr>
            <w:r w:rsidRPr="00D71B83">
              <w:rPr>
                <w:rFonts w:cs="Times New Roman"/>
                <w:color w:val="000000"/>
                <w:szCs w:val="28"/>
                <w:lang w:val="en-US"/>
              </w:rPr>
              <w:t>– BOD-21 To apply knowledge about major sects, cults and new religious movements in professional activities, to master the criteria for their classification in order to identify negative consequences for the individual and society</w:t>
            </w:r>
            <w:r>
              <w:rPr>
                <w:rFonts w:cs="Times New Roman"/>
                <w:color w:val="000000"/>
                <w:szCs w:val="28"/>
                <w:lang w:val="en-US"/>
              </w:rPr>
              <w:t>/</w:t>
            </w:r>
          </w:p>
        </w:tc>
      </w:tr>
      <w:tr w:rsidR="002E54AE" w:rsidRPr="00BC23C4" w14:paraId="5C192396"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697731D9" w14:textId="77777777"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1CC04B85" w14:textId="77777777" w:rsidR="002E54AE" w:rsidRDefault="002E54AE">
            <w:pPr>
              <w:spacing w:line="240" w:lineRule="auto"/>
              <w:ind w:firstLine="0"/>
              <w:rPr>
                <w:rFonts w:cs="Times New Roman"/>
                <w:b/>
                <w:i/>
                <w:spacing w:val="-2"/>
                <w:szCs w:val="28"/>
              </w:rPr>
            </w:pPr>
            <w:r>
              <w:rPr>
                <w:rFonts w:cs="Times New Roman"/>
                <w:b/>
                <w:i/>
                <w:spacing w:val="-2"/>
                <w:szCs w:val="28"/>
              </w:rPr>
              <w:t>знать:</w:t>
            </w:r>
          </w:p>
          <w:p w14:paraId="1BF287CB" w14:textId="77777777" w:rsidR="00875216" w:rsidRPr="00301EA0" w:rsidRDefault="00875216" w:rsidP="00875216">
            <w:pPr>
              <w:widowControl w:val="0"/>
              <w:numPr>
                <w:ilvl w:val="0"/>
                <w:numId w:val="3"/>
              </w:numPr>
              <w:tabs>
                <w:tab w:val="left" w:pos="287"/>
                <w:tab w:val="left" w:pos="709"/>
                <w:tab w:val="left" w:pos="786"/>
              </w:tabs>
              <w:spacing w:line="240" w:lineRule="auto"/>
              <w:ind w:left="37" w:firstLine="0"/>
              <w:contextualSpacing/>
              <w:rPr>
                <w:szCs w:val="28"/>
              </w:rPr>
            </w:pPr>
            <w:r w:rsidRPr="00301EA0">
              <w:rPr>
                <w:szCs w:val="28"/>
              </w:rPr>
              <w:t>характеристики всех типов нетрадиционной религиозности;</w:t>
            </w:r>
          </w:p>
          <w:p w14:paraId="42503623" w14:textId="77777777" w:rsidR="00875216" w:rsidRPr="00301EA0" w:rsidRDefault="00875216" w:rsidP="00875216">
            <w:pPr>
              <w:widowControl w:val="0"/>
              <w:numPr>
                <w:ilvl w:val="0"/>
                <w:numId w:val="3"/>
              </w:numPr>
              <w:tabs>
                <w:tab w:val="left" w:pos="287"/>
                <w:tab w:val="left" w:pos="709"/>
                <w:tab w:val="left" w:pos="786"/>
              </w:tabs>
              <w:spacing w:line="240" w:lineRule="auto"/>
              <w:ind w:left="37" w:firstLine="0"/>
              <w:contextualSpacing/>
              <w:rPr>
                <w:szCs w:val="28"/>
              </w:rPr>
            </w:pPr>
            <w:r w:rsidRPr="00301EA0">
              <w:rPr>
                <w:szCs w:val="28"/>
              </w:rPr>
              <w:t>историю всех типов нетрадиционной религиозности;</w:t>
            </w:r>
          </w:p>
          <w:p w14:paraId="1A39A9D2" w14:textId="77777777" w:rsidR="00875216" w:rsidRPr="00301EA0" w:rsidRDefault="00875216" w:rsidP="00875216">
            <w:pPr>
              <w:widowControl w:val="0"/>
              <w:numPr>
                <w:ilvl w:val="0"/>
                <w:numId w:val="3"/>
              </w:numPr>
              <w:tabs>
                <w:tab w:val="left" w:pos="287"/>
                <w:tab w:val="left" w:pos="709"/>
                <w:tab w:val="left" w:pos="786"/>
              </w:tabs>
              <w:spacing w:line="240" w:lineRule="auto"/>
              <w:ind w:left="37" w:firstLine="0"/>
              <w:contextualSpacing/>
              <w:rPr>
                <w:szCs w:val="28"/>
              </w:rPr>
            </w:pPr>
            <w:r w:rsidRPr="00301EA0">
              <w:rPr>
                <w:szCs w:val="28"/>
              </w:rPr>
              <w:t xml:space="preserve">диапазон вариативности </w:t>
            </w:r>
            <w:r w:rsidRPr="00301EA0">
              <w:rPr>
                <w:szCs w:val="28"/>
              </w:rPr>
              <w:lastRenderedPageBreak/>
              <w:t xml:space="preserve">вероучений и культовых практик представителей всех типов НРД; </w:t>
            </w:r>
          </w:p>
          <w:p w14:paraId="31348D3F" w14:textId="77777777" w:rsidR="00875216" w:rsidRPr="00301EA0" w:rsidRDefault="00875216" w:rsidP="00875216">
            <w:pPr>
              <w:widowControl w:val="0"/>
              <w:numPr>
                <w:ilvl w:val="0"/>
                <w:numId w:val="3"/>
              </w:numPr>
              <w:tabs>
                <w:tab w:val="left" w:pos="287"/>
                <w:tab w:val="left" w:pos="709"/>
                <w:tab w:val="left" w:pos="786"/>
              </w:tabs>
              <w:spacing w:line="240" w:lineRule="auto"/>
              <w:ind w:left="37" w:firstLine="0"/>
              <w:contextualSpacing/>
              <w:rPr>
                <w:szCs w:val="28"/>
              </w:rPr>
            </w:pPr>
            <w:r w:rsidRPr="00301EA0">
              <w:rPr>
                <w:szCs w:val="28"/>
              </w:rPr>
              <w:t>научную критику всех типов НРД;</w:t>
            </w:r>
          </w:p>
          <w:p w14:paraId="481B66F4" w14:textId="77777777" w:rsidR="00875216" w:rsidRPr="00301EA0" w:rsidRDefault="00875216" w:rsidP="00875216">
            <w:pPr>
              <w:widowControl w:val="0"/>
              <w:numPr>
                <w:ilvl w:val="0"/>
                <w:numId w:val="3"/>
              </w:numPr>
              <w:tabs>
                <w:tab w:val="left" w:pos="287"/>
                <w:tab w:val="left" w:pos="709"/>
                <w:tab w:val="left" w:pos="786"/>
              </w:tabs>
              <w:spacing w:line="240" w:lineRule="auto"/>
              <w:ind w:left="37" w:firstLine="0"/>
              <w:contextualSpacing/>
              <w:rPr>
                <w:szCs w:val="28"/>
              </w:rPr>
            </w:pPr>
            <w:r w:rsidRPr="00301EA0">
              <w:rPr>
                <w:szCs w:val="28"/>
              </w:rPr>
              <w:t>отношение Православной Церкви к представителям разных типов НРД;</w:t>
            </w:r>
          </w:p>
          <w:p w14:paraId="5E4979E7" w14:textId="77777777" w:rsidR="00875216" w:rsidRPr="00301EA0" w:rsidRDefault="00875216" w:rsidP="00875216">
            <w:pPr>
              <w:widowControl w:val="0"/>
              <w:numPr>
                <w:ilvl w:val="0"/>
                <w:numId w:val="3"/>
              </w:numPr>
              <w:tabs>
                <w:tab w:val="left" w:pos="287"/>
                <w:tab w:val="left" w:pos="709"/>
                <w:tab w:val="left" w:pos="786"/>
              </w:tabs>
              <w:spacing w:line="240" w:lineRule="auto"/>
              <w:ind w:left="37" w:firstLine="0"/>
              <w:contextualSpacing/>
              <w:rPr>
                <w:szCs w:val="28"/>
              </w:rPr>
            </w:pPr>
            <w:r w:rsidRPr="00301EA0">
              <w:rPr>
                <w:szCs w:val="28"/>
              </w:rPr>
              <w:t>последствия вовлеченности в разные типы нетрадиционной религиозности.</w:t>
            </w:r>
          </w:p>
          <w:p w14:paraId="4D2E9E74" w14:textId="77777777" w:rsidR="002E54AE" w:rsidRDefault="002E54AE" w:rsidP="00875216">
            <w:pPr>
              <w:tabs>
                <w:tab w:val="left" w:pos="786"/>
              </w:tabs>
              <w:spacing w:line="240" w:lineRule="auto"/>
              <w:ind w:left="37" w:firstLine="0"/>
              <w:rPr>
                <w:rFonts w:cs="Times New Roman"/>
                <w:i/>
                <w:szCs w:val="28"/>
              </w:rPr>
            </w:pPr>
            <w:r>
              <w:rPr>
                <w:rFonts w:cs="Times New Roman"/>
                <w:b/>
                <w:i/>
                <w:szCs w:val="28"/>
              </w:rPr>
              <w:t>уметь</w:t>
            </w:r>
            <w:r>
              <w:rPr>
                <w:rFonts w:cs="Times New Roman"/>
                <w:i/>
                <w:szCs w:val="28"/>
              </w:rPr>
              <w:t>:</w:t>
            </w:r>
          </w:p>
          <w:p w14:paraId="04C5E269" w14:textId="77777777" w:rsidR="00875216" w:rsidRPr="00301EA0"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sidRPr="00301EA0">
              <w:rPr>
                <w:szCs w:val="28"/>
              </w:rPr>
              <w:t>использовать разные типы источников по нетрадиционной религиозности;</w:t>
            </w:r>
          </w:p>
          <w:p w14:paraId="368B910A" w14:textId="77777777" w:rsidR="00875216" w:rsidRPr="00301EA0"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sidRPr="00301EA0">
              <w:rPr>
                <w:szCs w:val="28"/>
              </w:rPr>
              <w:t>использовать основные богословские и общенаучные труды в диалоге с представителями всех типов нетрадиционной религиозности;</w:t>
            </w:r>
          </w:p>
          <w:p w14:paraId="2347FDA2" w14:textId="77777777" w:rsidR="00875216" w:rsidRPr="00301EA0"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sidRPr="00301EA0">
              <w:rPr>
                <w:szCs w:val="28"/>
              </w:rPr>
              <w:t>критически анализировать представителей любых типов нетрадиционной религиозности;</w:t>
            </w:r>
          </w:p>
          <w:p w14:paraId="1BD9F0E4" w14:textId="77777777" w:rsidR="00875216" w:rsidRPr="00301EA0"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sidRPr="00301EA0">
              <w:rPr>
                <w:szCs w:val="28"/>
              </w:rPr>
              <w:t xml:space="preserve">вырабатывать наиболее эффективные пути решения вопросов, связанных с деятельностью конкретных НРД; </w:t>
            </w:r>
          </w:p>
          <w:p w14:paraId="12FB27C8" w14:textId="77777777" w:rsidR="00875216" w:rsidRPr="00301EA0"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sidRPr="00301EA0">
              <w:rPr>
                <w:szCs w:val="28"/>
              </w:rPr>
              <w:t>идентифицировать НРД во всем многообразии их представителей;</w:t>
            </w:r>
          </w:p>
          <w:p w14:paraId="4831EC09" w14:textId="77777777" w:rsidR="00875216" w:rsidRPr="00301EA0"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sidRPr="00301EA0">
              <w:rPr>
                <w:szCs w:val="28"/>
              </w:rPr>
              <w:t>определять тип и основные характеристики НРД без предварительного систематического изучения группы;</w:t>
            </w:r>
          </w:p>
          <w:p w14:paraId="0950DE25" w14:textId="33DED787" w:rsidR="005C036A" w:rsidRPr="00875216"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sidRPr="00301EA0">
              <w:rPr>
                <w:szCs w:val="28"/>
              </w:rPr>
              <w:t xml:space="preserve">использовать полученные знания при организации информационно-консультативной и просветительской </w:t>
            </w:r>
            <w:r w:rsidRPr="00301EA0">
              <w:rPr>
                <w:szCs w:val="28"/>
              </w:rPr>
              <w:lastRenderedPageBreak/>
              <w:t>работы по теме нетрадиционной религиозности.</w:t>
            </w:r>
          </w:p>
          <w:p w14:paraId="574FB5F1" w14:textId="5F402B99" w:rsidR="002E54AE" w:rsidRDefault="00875216" w:rsidP="00875216">
            <w:pPr>
              <w:widowControl w:val="0"/>
              <w:tabs>
                <w:tab w:val="left" w:pos="786"/>
              </w:tabs>
              <w:autoSpaceDE w:val="0"/>
              <w:autoSpaceDN w:val="0"/>
              <w:spacing w:line="240" w:lineRule="auto"/>
              <w:ind w:left="37" w:firstLine="0"/>
              <w:rPr>
                <w:rFonts w:cs="Times New Roman"/>
                <w:szCs w:val="28"/>
              </w:rPr>
            </w:pPr>
            <w:r>
              <w:rPr>
                <w:rFonts w:cs="Times New Roman"/>
                <w:b/>
                <w:i/>
                <w:szCs w:val="28"/>
              </w:rPr>
              <w:t>иметь навык</w:t>
            </w:r>
            <w:r w:rsidR="002E54AE">
              <w:rPr>
                <w:rFonts w:cs="Times New Roman"/>
                <w:b/>
                <w:i/>
                <w:szCs w:val="28"/>
              </w:rPr>
              <w:t>:</w:t>
            </w:r>
          </w:p>
          <w:p w14:paraId="1F039C55" w14:textId="77777777" w:rsidR="00875216" w:rsidRPr="00301EA0" w:rsidRDefault="00875216" w:rsidP="00875216">
            <w:pPr>
              <w:widowControl w:val="0"/>
              <w:numPr>
                <w:ilvl w:val="0"/>
                <w:numId w:val="3"/>
              </w:numPr>
              <w:tabs>
                <w:tab w:val="left" w:pos="426"/>
                <w:tab w:val="left" w:pos="709"/>
                <w:tab w:val="left" w:pos="786"/>
              </w:tabs>
              <w:spacing w:line="240" w:lineRule="auto"/>
              <w:ind w:left="37" w:firstLine="0"/>
              <w:rPr>
                <w:szCs w:val="28"/>
              </w:rPr>
            </w:pPr>
            <w:r w:rsidRPr="00301EA0">
              <w:rPr>
                <w:szCs w:val="28"/>
              </w:rPr>
              <w:t xml:space="preserve">распознавания представителей разных типов нетрадиционной религиозности; </w:t>
            </w:r>
          </w:p>
          <w:p w14:paraId="2803C67A" w14:textId="4A33BC62" w:rsidR="002E54AE" w:rsidRDefault="00875216" w:rsidP="00875216">
            <w:pPr>
              <w:widowControl w:val="0"/>
              <w:numPr>
                <w:ilvl w:val="0"/>
                <w:numId w:val="3"/>
              </w:numPr>
              <w:tabs>
                <w:tab w:val="left" w:pos="142"/>
                <w:tab w:val="left" w:pos="426"/>
                <w:tab w:val="left" w:pos="709"/>
                <w:tab w:val="left" w:pos="786"/>
              </w:tabs>
              <w:spacing w:line="240" w:lineRule="auto"/>
              <w:ind w:left="37" w:firstLine="0"/>
              <w:contextualSpacing/>
              <w:rPr>
                <w:szCs w:val="28"/>
              </w:rPr>
            </w:pPr>
            <w:r>
              <w:rPr>
                <w:szCs w:val="28"/>
              </w:rPr>
              <w:t>использования</w:t>
            </w:r>
            <w:r w:rsidRPr="00301EA0">
              <w:rPr>
                <w:szCs w:val="28"/>
              </w:rPr>
              <w:t xml:space="preserve"> методологи</w:t>
            </w:r>
            <w:r>
              <w:rPr>
                <w:szCs w:val="28"/>
              </w:rPr>
              <w:t>и</w:t>
            </w:r>
            <w:r w:rsidRPr="00301EA0">
              <w:rPr>
                <w:szCs w:val="28"/>
              </w:rPr>
              <w:t xml:space="preserve"> сбора и анализа информации по разным типам нетрадиционной религиозности.</w:t>
            </w:r>
          </w:p>
        </w:tc>
        <w:tc>
          <w:tcPr>
            <w:tcW w:w="5245" w:type="dxa"/>
            <w:tcBorders>
              <w:top w:val="single" w:sz="4" w:space="0" w:color="auto"/>
              <w:left w:val="single" w:sz="4" w:space="0" w:color="auto"/>
              <w:bottom w:val="single" w:sz="4" w:space="0" w:color="auto"/>
              <w:right w:val="single" w:sz="4" w:space="0" w:color="auto"/>
            </w:tcBorders>
            <w:hideMark/>
          </w:tcPr>
          <w:p w14:paraId="1B862D8C" w14:textId="77777777" w:rsidR="00496AA7" w:rsidRPr="00D71B83" w:rsidRDefault="00496AA7" w:rsidP="00496AA7">
            <w:pPr>
              <w:spacing w:line="240" w:lineRule="auto"/>
              <w:ind w:firstLine="0"/>
              <w:rPr>
                <w:rFonts w:cs="Times New Roman"/>
                <w:b/>
                <w:bCs/>
                <w:szCs w:val="28"/>
                <w:lang w:val="en-US"/>
              </w:rPr>
            </w:pPr>
            <w:r w:rsidRPr="00D71B83">
              <w:rPr>
                <w:rFonts w:cs="Times New Roman"/>
                <w:b/>
                <w:bCs/>
                <w:szCs w:val="28"/>
                <w:lang w:val="en-US"/>
              </w:rPr>
              <w:lastRenderedPageBreak/>
              <w:t>to know:</w:t>
            </w:r>
          </w:p>
          <w:p w14:paraId="7E327558" w14:textId="77777777"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characteristics of all types of non-traditional religiosity;</w:t>
            </w:r>
          </w:p>
          <w:p w14:paraId="70CCBF08" w14:textId="77777777"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the history of all types of non-traditional religiosity;</w:t>
            </w:r>
          </w:p>
          <w:p w14:paraId="79C97EBA" w14:textId="0B42B0BA"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lastRenderedPageBreak/>
              <w:t>– the range of variability of creeds and cult practices of representatives of all types of N</w:t>
            </w:r>
            <w:r w:rsidR="00496AA7">
              <w:rPr>
                <w:rFonts w:cs="Times New Roman"/>
                <w:szCs w:val="28"/>
                <w:lang w:val="en-US"/>
              </w:rPr>
              <w:t>RMs</w:t>
            </w:r>
            <w:r w:rsidRPr="00FC58D4">
              <w:rPr>
                <w:rFonts w:cs="Times New Roman"/>
                <w:szCs w:val="28"/>
                <w:lang w:val="en-US"/>
              </w:rPr>
              <w:t xml:space="preserve">; </w:t>
            </w:r>
          </w:p>
          <w:p w14:paraId="420FAA45" w14:textId="73839129"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scientific criticism of all types of N</w:t>
            </w:r>
            <w:r w:rsidR="00496AA7">
              <w:rPr>
                <w:rFonts w:cs="Times New Roman"/>
                <w:szCs w:val="28"/>
                <w:lang w:val="en-US"/>
              </w:rPr>
              <w:t>RMs</w:t>
            </w:r>
            <w:r w:rsidRPr="00FC58D4">
              <w:rPr>
                <w:rFonts w:cs="Times New Roman"/>
                <w:szCs w:val="28"/>
                <w:lang w:val="en-US"/>
              </w:rPr>
              <w:t>;</w:t>
            </w:r>
          </w:p>
          <w:p w14:paraId="6E03E6EA" w14:textId="580E3BCB"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xml:space="preserve">– the attitude of the Orthodox Church towards representatives of different types of </w:t>
            </w:r>
            <w:r w:rsidR="00496AA7">
              <w:rPr>
                <w:rFonts w:cs="Times New Roman"/>
                <w:szCs w:val="28"/>
                <w:lang w:val="en-US"/>
              </w:rPr>
              <w:t>NRMs</w:t>
            </w:r>
          </w:p>
          <w:p w14:paraId="26BE94A6" w14:textId="77777777"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the consequences of involvement in different types of non-traditional religiosity.</w:t>
            </w:r>
          </w:p>
          <w:p w14:paraId="78595EAC" w14:textId="0E27BCF1" w:rsidR="00FC58D4" w:rsidRPr="00FC58D4" w:rsidRDefault="00496AA7" w:rsidP="00FC58D4">
            <w:pPr>
              <w:spacing w:line="240" w:lineRule="auto"/>
              <w:ind w:firstLine="0"/>
              <w:rPr>
                <w:rFonts w:cs="Times New Roman"/>
                <w:szCs w:val="28"/>
                <w:lang w:val="en-US"/>
              </w:rPr>
            </w:pPr>
            <w:r w:rsidRPr="00496AA7">
              <w:rPr>
                <w:rFonts w:cs="Times New Roman"/>
                <w:b/>
                <w:bCs/>
                <w:szCs w:val="28"/>
                <w:lang w:val="en-US"/>
              </w:rPr>
              <w:t xml:space="preserve">to </w:t>
            </w:r>
            <w:r w:rsidR="00FC58D4" w:rsidRPr="00496AA7">
              <w:rPr>
                <w:rFonts w:cs="Times New Roman"/>
                <w:b/>
                <w:bCs/>
                <w:szCs w:val="28"/>
                <w:lang w:val="en-US"/>
              </w:rPr>
              <w:t>be able to</w:t>
            </w:r>
            <w:r w:rsidR="00FC58D4" w:rsidRPr="00FC58D4">
              <w:rPr>
                <w:rFonts w:cs="Times New Roman"/>
                <w:szCs w:val="28"/>
                <w:lang w:val="en-US"/>
              </w:rPr>
              <w:t>:</w:t>
            </w:r>
          </w:p>
          <w:p w14:paraId="1791D96F" w14:textId="77777777"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use different types of sources on non-traditional religiosity;</w:t>
            </w:r>
          </w:p>
          <w:p w14:paraId="514F2EFF" w14:textId="77777777"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to use basic theological and general scientific works in dialogue with representatives of all types of non-traditional religiosity;</w:t>
            </w:r>
          </w:p>
          <w:p w14:paraId="61D1C4F5" w14:textId="3F0CFA06" w:rsidR="00FC58D4" w:rsidRDefault="00FC58D4" w:rsidP="00FC58D4">
            <w:pPr>
              <w:spacing w:line="240" w:lineRule="auto"/>
              <w:ind w:firstLine="0"/>
              <w:rPr>
                <w:rFonts w:cs="Times New Roman"/>
                <w:szCs w:val="28"/>
                <w:lang w:val="en-US"/>
              </w:rPr>
            </w:pPr>
            <w:r w:rsidRPr="00FC58D4">
              <w:rPr>
                <w:rFonts w:cs="Times New Roman"/>
                <w:szCs w:val="28"/>
                <w:lang w:val="en-US"/>
              </w:rPr>
              <w:t>– critically analyze representatives of all types of non-traditional religiosity;</w:t>
            </w:r>
          </w:p>
          <w:p w14:paraId="0E42A1AD" w14:textId="36C0EC10"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to develop the most effective ways to resolve issues related to the activities of specific N</w:t>
            </w:r>
            <w:r w:rsidR="00496AA7">
              <w:rPr>
                <w:rFonts w:cs="Times New Roman"/>
                <w:szCs w:val="28"/>
                <w:lang w:val="en-US"/>
              </w:rPr>
              <w:t>RMs</w:t>
            </w:r>
            <w:r w:rsidRPr="00FC58D4">
              <w:rPr>
                <w:rFonts w:cs="Times New Roman"/>
                <w:szCs w:val="28"/>
                <w:lang w:val="en-US"/>
              </w:rPr>
              <w:t xml:space="preserve">; </w:t>
            </w:r>
          </w:p>
          <w:p w14:paraId="2D41293D" w14:textId="12BDF708"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identify N</w:t>
            </w:r>
            <w:r w:rsidR="00496AA7">
              <w:rPr>
                <w:rFonts w:cs="Times New Roman"/>
                <w:szCs w:val="28"/>
                <w:lang w:val="en-US"/>
              </w:rPr>
              <w:t>RMs</w:t>
            </w:r>
            <w:r w:rsidRPr="00FC58D4">
              <w:rPr>
                <w:rFonts w:cs="Times New Roman"/>
                <w:szCs w:val="28"/>
                <w:lang w:val="en-US"/>
              </w:rPr>
              <w:t xml:space="preserve"> in all the diversity of their representatives;</w:t>
            </w:r>
          </w:p>
          <w:p w14:paraId="37D7D643" w14:textId="53A2031A"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to determine the type and main characteristics of N</w:t>
            </w:r>
            <w:r w:rsidR="00496AA7">
              <w:rPr>
                <w:rFonts w:cs="Times New Roman"/>
                <w:szCs w:val="28"/>
                <w:lang w:val="en-US"/>
              </w:rPr>
              <w:t>RMs</w:t>
            </w:r>
            <w:r w:rsidRPr="00FC58D4">
              <w:rPr>
                <w:rFonts w:cs="Times New Roman"/>
                <w:szCs w:val="28"/>
                <w:lang w:val="en-US"/>
              </w:rPr>
              <w:t xml:space="preserve"> without prior systematic study of the group;</w:t>
            </w:r>
          </w:p>
          <w:p w14:paraId="6E439EA8" w14:textId="77777777"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t>– to use the acquired knowledge in organizing information, advisory and educational work on the topic of non-traditional religiosity.</w:t>
            </w:r>
          </w:p>
          <w:p w14:paraId="332A7676" w14:textId="125893CD" w:rsidR="00FC58D4" w:rsidRPr="00496AA7" w:rsidRDefault="00496AA7" w:rsidP="00FC58D4">
            <w:pPr>
              <w:spacing w:line="240" w:lineRule="auto"/>
              <w:ind w:firstLine="0"/>
              <w:rPr>
                <w:rFonts w:cs="Times New Roman"/>
                <w:b/>
                <w:bCs/>
                <w:szCs w:val="28"/>
                <w:lang w:val="en-US"/>
              </w:rPr>
            </w:pPr>
            <w:r w:rsidRPr="00496AA7">
              <w:rPr>
                <w:rFonts w:cs="Times New Roman"/>
                <w:b/>
                <w:bCs/>
                <w:szCs w:val="28"/>
                <w:lang w:val="en-US"/>
              </w:rPr>
              <w:t xml:space="preserve">to </w:t>
            </w:r>
            <w:r w:rsidR="00FC58D4" w:rsidRPr="00496AA7">
              <w:rPr>
                <w:rFonts w:cs="Times New Roman"/>
                <w:b/>
                <w:bCs/>
                <w:szCs w:val="28"/>
                <w:lang w:val="en-US"/>
              </w:rPr>
              <w:t>have the skill to:</w:t>
            </w:r>
          </w:p>
          <w:p w14:paraId="7F0F6834" w14:textId="77777777" w:rsidR="00FC58D4" w:rsidRPr="00FC58D4" w:rsidRDefault="00FC58D4" w:rsidP="00FC58D4">
            <w:pPr>
              <w:spacing w:line="240" w:lineRule="auto"/>
              <w:ind w:firstLine="0"/>
              <w:rPr>
                <w:rFonts w:cs="Times New Roman"/>
                <w:szCs w:val="28"/>
                <w:lang w:val="en-US"/>
              </w:rPr>
            </w:pPr>
            <w:r w:rsidRPr="00FC58D4">
              <w:rPr>
                <w:rFonts w:cs="Times New Roman"/>
                <w:szCs w:val="28"/>
                <w:lang w:val="en-US"/>
              </w:rPr>
              <w:lastRenderedPageBreak/>
              <w:t>– recognize representatives of different types of non–traditional religiosity;</w:t>
            </w:r>
          </w:p>
          <w:p w14:paraId="6FE08CD9" w14:textId="7521C90B" w:rsidR="00FC58D4" w:rsidRDefault="00FC58D4" w:rsidP="00FC58D4">
            <w:pPr>
              <w:spacing w:line="240" w:lineRule="auto"/>
              <w:ind w:firstLine="0"/>
              <w:rPr>
                <w:rFonts w:cs="Times New Roman"/>
                <w:szCs w:val="28"/>
                <w:lang w:val="en-US"/>
              </w:rPr>
            </w:pPr>
            <w:r w:rsidRPr="00FC58D4">
              <w:rPr>
                <w:rFonts w:cs="Times New Roman"/>
                <w:szCs w:val="28"/>
                <w:lang w:val="en-US"/>
              </w:rPr>
              <w:t>- use the methodology of collecting and analyzing information on different types of non-traditional religiosity</w:t>
            </w:r>
            <w:r w:rsidR="00496AA7">
              <w:rPr>
                <w:rFonts w:cs="Times New Roman"/>
                <w:szCs w:val="28"/>
                <w:lang w:val="en-US"/>
              </w:rPr>
              <w:t>.</w:t>
            </w:r>
          </w:p>
          <w:p w14:paraId="7CA4DF58" w14:textId="2EF0AAB6" w:rsidR="00FC58D4" w:rsidRPr="00F6509C" w:rsidRDefault="00FC58D4" w:rsidP="00FC58D4">
            <w:pPr>
              <w:spacing w:line="240" w:lineRule="auto"/>
              <w:ind w:firstLine="0"/>
              <w:rPr>
                <w:rFonts w:cs="Times New Roman"/>
                <w:szCs w:val="28"/>
                <w:lang w:val="en-US"/>
              </w:rPr>
            </w:pPr>
          </w:p>
        </w:tc>
      </w:tr>
      <w:tr w:rsidR="002E54AE" w14:paraId="309B1D13"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B770BA1" w14:textId="77777777"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1060D09" w14:textId="735290FB" w:rsidR="002E54AE" w:rsidRDefault="00875216">
            <w:pPr>
              <w:spacing w:line="240" w:lineRule="auto"/>
              <w:ind w:firstLine="0"/>
              <w:jc w:val="center"/>
              <w:rPr>
                <w:rFonts w:cs="Times New Roman"/>
                <w:szCs w:val="28"/>
              </w:rPr>
            </w:pPr>
            <w:r>
              <w:rPr>
                <w:rFonts w:cs="Times New Roman"/>
                <w:szCs w:val="28"/>
              </w:rPr>
              <w:t>8</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02EDB2D" w14:textId="6ED60D62" w:rsidR="002E54AE" w:rsidRDefault="00875216">
            <w:pPr>
              <w:spacing w:line="240" w:lineRule="auto"/>
              <w:ind w:firstLine="0"/>
              <w:jc w:val="center"/>
              <w:rPr>
                <w:rFonts w:cs="Times New Roman"/>
                <w:szCs w:val="28"/>
              </w:rPr>
            </w:pPr>
            <w:r>
              <w:rPr>
                <w:rFonts w:cs="Times New Roman"/>
                <w:szCs w:val="28"/>
              </w:rPr>
              <w:t>8</w:t>
            </w:r>
            <w:r w:rsidR="002E54AE">
              <w:rPr>
                <w:rFonts w:cs="Times New Roman"/>
                <w:szCs w:val="28"/>
              </w:rPr>
              <w:t xml:space="preserve"> </w:t>
            </w:r>
            <w:proofErr w:type="spellStart"/>
            <w:r w:rsidR="002E54AE">
              <w:rPr>
                <w:rFonts w:cs="Times New Roman"/>
                <w:szCs w:val="28"/>
              </w:rPr>
              <w:t>semester</w:t>
            </w:r>
            <w:proofErr w:type="spellEnd"/>
          </w:p>
        </w:tc>
      </w:tr>
      <w:tr w:rsidR="002E54AE" w:rsidRPr="00BC23C4" w14:paraId="3AF20A12"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9B71F91" w14:textId="77777777"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1142EA53" w14:textId="180533D8" w:rsidR="002E54AE" w:rsidRDefault="00C24AA1" w:rsidP="002E54AE">
            <w:pPr>
              <w:spacing w:line="240" w:lineRule="auto"/>
              <w:ind w:firstLine="0"/>
              <w:rPr>
                <w:rFonts w:cs="Times New Roman"/>
                <w:szCs w:val="28"/>
              </w:rPr>
            </w:pPr>
            <w:r>
              <w:rPr>
                <w:szCs w:val="28"/>
              </w:rPr>
              <w:t xml:space="preserve">«Сектоведение», </w:t>
            </w:r>
            <w:r w:rsidR="001B68FA" w:rsidRPr="009D3609">
              <w:rPr>
                <w:szCs w:val="28"/>
              </w:rPr>
              <w:t>«Систематическое религиоведение», «Истори</w:t>
            </w:r>
            <w:r w:rsidR="001B68FA">
              <w:rPr>
                <w:szCs w:val="28"/>
              </w:rPr>
              <w:t>я</w:t>
            </w:r>
            <w:r w:rsidR="001B68FA" w:rsidRPr="009D3609">
              <w:rPr>
                <w:szCs w:val="28"/>
              </w:rPr>
              <w:t xml:space="preserve"> религи</w:t>
            </w:r>
            <w:r w:rsidR="001B68FA">
              <w:rPr>
                <w:szCs w:val="28"/>
              </w:rPr>
              <w:t>й</w:t>
            </w:r>
            <w:r w:rsidR="001B68FA" w:rsidRPr="009D3609">
              <w:rPr>
                <w:szCs w:val="28"/>
              </w:rPr>
              <w:t xml:space="preserve">», </w:t>
            </w:r>
            <w:r w:rsidR="001B68FA">
              <w:rPr>
                <w:szCs w:val="28"/>
              </w:rPr>
              <w:t>«Сравнительное богословие»</w:t>
            </w:r>
          </w:p>
        </w:tc>
        <w:tc>
          <w:tcPr>
            <w:tcW w:w="5245" w:type="dxa"/>
            <w:tcBorders>
              <w:top w:val="single" w:sz="4" w:space="0" w:color="auto"/>
              <w:left w:val="single" w:sz="4" w:space="0" w:color="auto"/>
              <w:bottom w:val="single" w:sz="4" w:space="0" w:color="auto"/>
              <w:right w:val="single" w:sz="4" w:space="0" w:color="auto"/>
            </w:tcBorders>
            <w:hideMark/>
          </w:tcPr>
          <w:p w14:paraId="4F24342A" w14:textId="6E91590A" w:rsidR="002E54AE" w:rsidRPr="00496AA7" w:rsidRDefault="002E54AE" w:rsidP="00946B9D">
            <w:pPr>
              <w:spacing w:line="240" w:lineRule="auto"/>
              <w:ind w:firstLine="0"/>
              <w:rPr>
                <w:rFonts w:cs="Times New Roman"/>
                <w:szCs w:val="28"/>
                <w:lang w:val="en-US"/>
              </w:rPr>
            </w:pPr>
            <w:r>
              <w:rPr>
                <w:rFonts w:cs="Times New Roman"/>
                <w:szCs w:val="28"/>
                <w:lang w:val="en-US"/>
              </w:rPr>
              <w:t>«</w:t>
            </w:r>
            <w:r w:rsidR="00946B9D" w:rsidRPr="00946B9D">
              <w:rPr>
                <w:rFonts w:cs="Times New Roman"/>
                <w:szCs w:val="28"/>
                <w:lang w:val="en-US"/>
              </w:rPr>
              <w:t>Sect studies</w:t>
            </w:r>
            <w:r w:rsidR="00496AA7" w:rsidRPr="00496AA7">
              <w:rPr>
                <w:rFonts w:cs="Times New Roman"/>
                <w:szCs w:val="28"/>
                <w:lang w:val="en-US"/>
              </w:rPr>
              <w:t>»</w:t>
            </w:r>
            <w:r w:rsidR="00946B9D" w:rsidRPr="00946B9D">
              <w:rPr>
                <w:rFonts w:cs="Times New Roman"/>
                <w:szCs w:val="28"/>
                <w:lang w:val="en-US"/>
              </w:rPr>
              <w:t xml:space="preserve">, </w:t>
            </w:r>
            <w:r w:rsidR="00496AA7" w:rsidRPr="00496AA7">
              <w:rPr>
                <w:rFonts w:cs="Times New Roman"/>
                <w:szCs w:val="28"/>
                <w:lang w:val="en-US"/>
              </w:rPr>
              <w:t>«</w:t>
            </w:r>
            <w:r w:rsidR="00946B9D" w:rsidRPr="00946B9D">
              <w:rPr>
                <w:rFonts w:cs="Times New Roman"/>
                <w:szCs w:val="28"/>
                <w:lang w:val="en-US"/>
              </w:rPr>
              <w:t>Systematic Religious Studies</w:t>
            </w:r>
            <w:r w:rsidR="00496AA7" w:rsidRPr="00496AA7">
              <w:rPr>
                <w:rFonts w:cs="Times New Roman"/>
                <w:szCs w:val="28"/>
                <w:lang w:val="en-US"/>
              </w:rPr>
              <w:t>»</w:t>
            </w:r>
            <w:r w:rsidR="00946B9D" w:rsidRPr="00946B9D">
              <w:rPr>
                <w:rFonts w:cs="Times New Roman"/>
                <w:szCs w:val="28"/>
                <w:lang w:val="en-US"/>
              </w:rPr>
              <w:t xml:space="preserve">, </w:t>
            </w:r>
            <w:r w:rsidR="00496AA7" w:rsidRPr="00496AA7">
              <w:rPr>
                <w:rFonts w:cs="Times New Roman"/>
                <w:szCs w:val="28"/>
                <w:lang w:val="en-US"/>
              </w:rPr>
              <w:t>«</w:t>
            </w:r>
            <w:r w:rsidR="00946B9D" w:rsidRPr="00946B9D">
              <w:rPr>
                <w:rFonts w:cs="Times New Roman"/>
                <w:szCs w:val="28"/>
                <w:lang w:val="en-US"/>
              </w:rPr>
              <w:t>History of Religions</w:t>
            </w:r>
            <w:r w:rsidR="00496AA7" w:rsidRPr="00496AA7">
              <w:rPr>
                <w:rFonts w:cs="Times New Roman"/>
                <w:szCs w:val="28"/>
                <w:lang w:val="en-US"/>
              </w:rPr>
              <w:t>»</w:t>
            </w:r>
            <w:r w:rsidR="00946B9D" w:rsidRPr="00946B9D">
              <w:rPr>
                <w:rFonts w:cs="Times New Roman"/>
                <w:szCs w:val="28"/>
                <w:lang w:val="en-US"/>
              </w:rPr>
              <w:t xml:space="preserve">, </w:t>
            </w:r>
            <w:r w:rsidR="00496AA7" w:rsidRPr="00496AA7">
              <w:rPr>
                <w:rFonts w:cs="Times New Roman"/>
                <w:szCs w:val="28"/>
                <w:lang w:val="en-US"/>
              </w:rPr>
              <w:t>«</w:t>
            </w:r>
            <w:r w:rsidR="00946B9D" w:rsidRPr="00946B9D">
              <w:rPr>
                <w:rFonts w:cs="Times New Roman"/>
                <w:szCs w:val="28"/>
                <w:lang w:val="en-US"/>
              </w:rPr>
              <w:t>Comparative Theology</w:t>
            </w:r>
            <w:r w:rsidR="00496AA7" w:rsidRPr="00496AA7">
              <w:rPr>
                <w:rFonts w:cs="Times New Roman"/>
                <w:szCs w:val="28"/>
                <w:lang w:val="en-US"/>
              </w:rPr>
              <w:t>»</w:t>
            </w:r>
          </w:p>
        </w:tc>
      </w:tr>
      <w:tr w:rsidR="002E54AE" w14:paraId="7F677AA5"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72793412" w14:textId="77777777"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2ECF8715" w14:textId="26076AE3" w:rsidR="002E54AE" w:rsidRDefault="00496AA7">
            <w:pPr>
              <w:spacing w:line="240" w:lineRule="auto"/>
              <w:ind w:firstLine="0"/>
              <w:jc w:val="center"/>
              <w:rPr>
                <w:rFonts w:cs="Times New Roman"/>
                <w:szCs w:val="28"/>
              </w:rPr>
            </w:pPr>
            <w:r>
              <w:rPr>
                <w:rFonts w:cs="Times New Roman"/>
                <w:szCs w:val="28"/>
              </w:rPr>
              <w:t>3</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A7E03DF" w14:textId="4828D7A1" w:rsidR="002E54AE" w:rsidRDefault="00496AA7">
            <w:pPr>
              <w:spacing w:line="240" w:lineRule="auto"/>
              <w:ind w:firstLine="0"/>
              <w:jc w:val="center"/>
              <w:rPr>
                <w:rFonts w:cs="Times New Roman"/>
                <w:szCs w:val="28"/>
              </w:rPr>
            </w:pPr>
            <w:r>
              <w:rPr>
                <w:rFonts w:cs="Times New Roman"/>
                <w:szCs w:val="28"/>
              </w:rPr>
              <w:t>3</w:t>
            </w:r>
            <w:r w:rsidR="002E54AE">
              <w:rPr>
                <w:rFonts w:cs="Times New Roman"/>
                <w:szCs w:val="28"/>
              </w:rPr>
              <w:t xml:space="preserve"> </w:t>
            </w:r>
            <w:proofErr w:type="spellStart"/>
            <w:r w:rsidR="002E54AE">
              <w:rPr>
                <w:rFonts w:cs="Times New Roman"/>
                <w:szCs w:val="28"/>
              </w:rPr>
              <w:t>credits</w:t>
            </w:r>
            <w:proofErr w:type="spellEnd"/>
          </w:p>
        </w:tc>
      </w:tr>
      <w:tr w:rsidR="002E54AE" w:rsidRPr="00BC23C4" w14:paraId="3C6927DD"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3FD8F6B7" w14:textId="77777777"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017D9E2E" w14:textId="77777777"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B29FA11" w14:textId="02FD15CE" w:rsidR="002E54AE" w:rsidRDefault="00C24AA1">
            <w:pPr>
              <w:spacing w:line="240" w:lineRule="auto"/>
              <w:ind w:firstLine="0"/>
              <w:jc w:val="center"/>
              <w:rPr>
                <w:rFonts w:cs="Times New Roman"/>
                <w:szCs w:val="28"/>
              </w:rPr>
            </w:pPr>
            <w:r>
              <w:rPr>
                <w:rFonts w:cs="Times New Roman"/>
                <w:szCs w:val="28"/>
              </w:rPr>
              <w:t>50</w:t>
            </w:r>
            <w:r w:rsidR="002E54AE">
              <w:rPr>
                <w:rFonts w:cs="Times New Roman"/>
                <w:szCs w:val="28"/>
              </w:rPr>
              <w:t xml:space="preserve"> аудиторных час</w:t>
            </w:r>
            <w:r>
              <w:rPr>
                <w:rFonts w:cs="Times New Roman"/>
                <w:szCs w:val="28"/>
              </w:rPr>
              <w:t>ов</w:t>
            </w:r>
            <w:r w:rsidR="002E54AE">
              <w:rPr>
                <w:rFonts w:cs="Times New Roman"/>
                <w:szCs w:val="28"/>
              </w:rPr>
              <w:t xml:space="preserve"> /</w:t>
            </w:r>
          </w:p>
          <w:p w14:paraId="246B303A" w14:textId="1AA65D56" w:rsidR="002E54AE" w:rsidRDefault="00AE4672">
            <w:pPr>
              <w:spacing w:line="240" w:lineRule="auto"/>
              <w:ind w:firstLine="0"/>
              <w:jc w:val="center"/>
              <w:rPr>
                <w:rFonts w:cs="Times New Roman"/>
                <w:szCs w:val="28"/>
              </w:rPr>
            </w:pPr>
            <w:r>
              <w:rPr>
                <w:rFonts w:cs="Times New Roman"/>
                <w:szCs w:val="28"/>
              </w:rPr>
              <w:t>2</w:t>
            </w:r>
            <w:r w:rsidR="002E54AE">
              <w:rPr>
                <w:rFonts w:cs="Times New Roman"/>
                <w:szCs w:val="28"/>
              </w:rPr>
              <w:t xml:space="preserve"> час</w:t>
            </w:r>
            <w:r>
              <w:rPr>
                <w:rFonts w:cs="Times New Roman"/>
                <w:szCs w:val="28"/>
              </w:rPr>
              <w:t>а</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F25DC0A" w14:textId="2393B60B" w:rsidR="002E54AE" w:rsidRDefault="004621FE">
            <w:pPr>
              <w:spacing w:line="240" w:lineRule="auto"/>
              <w:ind w:firstLine="0"/>
              <w:jc w:val="center"/>
              <w:rPr>
                <w:rFonts w:cs="Times New Roman"/>
                <w:szCs w:val="28"/>
                <w:lang w:val="en-US"/>
              </w:rPr>
            </w:pPr>
            <w:r w:rsidRPr="004710C6">
              <w:rPr>
                <w:rFonts w:cs="Times New Roman"/>
                <w:szCs w:val="28"/>
                <w:lang w:val="en-US"/>
              </w:rPr>
              <w:t>50</w:t>
            </w:r>
            <w:r w:rsidR="002E54AE">
              <w:rPr>
                <w:rFonts w:cs="Times New Roman"/>
                <w:szCs w:val="28"/>
                <w:lang w:val="en-US"/>
              </w:rPr>
              <w:t xml:space="preserve"> classroom hours /</w:t>
            </w:r>
          </w:p>
          <w:p w14:paraId="2A77439A" w14:textId="0EA2C989" w:rsidR="002E54AE" w:rsidRDefault="00AE4672">
            <w:pPr>
              <w:spacing w:line="240" w:lineRule="auto"/>
              <w:ind w:firstLine="0"/>
              <w:jc w:val="center"/>
              <w:rPr>
                <w:rFonts w:cs="Times New Roman"/>
                <w:szCs w:val="28"/>
                <w:lang w:val="en-US"/>
              </w:rPr>
            </w:pPr>
            <w:r w:rsidRPr="00946B9D">
              <w:rPr>
                <w:rFonts w:cs="Times New Roman"/>
                <w:szCs w:val="28"/>
                <w:lang w:val="en-US"/>
              </w:rPr>
              <w:t>2</w:t>
            </w:r>
            <w:r w:rsidR="002E54AE">
              <w:rPr>
                <w:rFonts w:cs="Times New Roman"/>
                <w:szCs w:val="28"/>
                <w:lang w:val="en-US"/>
              </w:rPr>
              <w:t xml:space="preserve"> hours of independent work</w:t>
            </w:r>
          </w:p>
        </w:tc>
      </w:tr>
      <w:tr w:rsidR="002E54AE" w:rsidRPr="00BC23C4" w14:paraId="240D9984"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292B169D" w14:textId="77777777"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750F49E4" w14:textId="0C62EE05" w:rsidR="002E54AE" w:rsidRDefault="002E54AE">
            <w:pPr>
              <w:spacing w:line="240" w:lineRule="auto"/>
              <w:ind w:firstLine="0"/>
              <w:rPr>
                <w:rFonts w:cs="Times New Roman"/>
                <w:szCs w:val="28"/>
              </w:rPr>
            </w:pPr>
            <w:r>
              <w:rPr>
                <w:rFonts w:cs="Times New Roman"/>
                <w:szCs w:val="28"/>
              </w:rPr>
              <w:t>Экзамен / опрос / анализ текста по заданным параметрам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6692AD42" w14:textId="4A51FF3F" w:rsidR="002E54AE" w:rsidRDefault="002E54AE">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 text analysis according to given parameters / participation in discussion / creative task</w:t>
            </w:r>
          </w:p>
        </w:tc>
      </w:tr>
    </w:tbl>
    <w:p w14:paraId="38C71CF1" w14:textId="77777777"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D2078"/>
    <w:multiLevelType w:val="hybridMultilevel"/>
    <w:tmpl w:val="54189B0C"/>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0D5C3A"/>
    <w:multiLevelType w:val="hybridMultilevel"/>
    <w:tmpl w:val="C21409CC"/>
    <w:lvl w:ilvl="0" w:tplc="AEFA2414">
      <w:start w:val="7"/>
      <w:numFmt w:val="bullet"/>
      <w:lvlText w:val="–"/>
      <w:lvlJc w:val="left"/>
      <w:pPr>
        <w:ind w:left="1146"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748A28F6"/>
    <w:multiLevelType w:val="hybridMultilevel"/>
    <w:tmpl w:val="47CE2B80"/>
    <w:lvl w:ilvl="0" w:tplc="AEFA2414">
      <w:start w:val="7"/>
      <w:numFmt w:val="bullet"/>
      <w:lvlText w:val="–"/>
      <w:lvlJc w:val="left"/>
      <w:pPr>
        <w:ind w:left="501"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7D7A111E"/>
    <w:multiLevelType w:val="hybridMultilevel"/>
    <w:tmpl w:val="A2669B28"/>
    <w:lvl w:ilvl="0" w:tplc="B6209176">
      <w:start w:val="1"/>
      <w:numFmt w:val="bullet"/>
      <w:lvlText w:val=""/>
      <w:lvlJc w:val="left"/>
      <w:pPr>
        <w:tabs>
          <w:tab w:val="num" w:pos="1004"/>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C0C55"/>
    <w:rsid w:val="001B68FA"/>
    <w:rsid w:val="002E54AE"/>
    <w:rsid w:val="004621FE"/>
    <w:rsid w:val="004710C6"/>
    <w:rsid w:val="00496AA7"/>
    <w:rsid w:val="005C036A"/>
    <w:rsid w:val="006F4E33"/>
    <w:rsid w:val="00875216"/>
    <w:rsid w:val="00891EFD"/>
    <w:rsid w:val="00932E37"/>
    <w:rsid w:val="00946B9D"/>
    <w:rsid w:val="00AE4672"/>
    <w:rsid w:val="00BC23C4"/>
    <w:rsid w:val="00C24AA1"/>
    <w:rsid w:val="00E63305"/>
    <w:rsid w:val="00F6509C"/>
    <w:rsid w:val="00FC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BCFC"/>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Religio</cp:lastModifiedBy>
  <cp:revision>8</cp:revision>
  <dcterms:created xsi:type="dcterms:W3CDTF">2024-12-31T07:12:00Z</dcterms:created>
  <dcterms:modified xsi:type="dcterms:W3CDTF">2025-01-21T13:55:00Z</dcterms:modified>
</cp:coreProperties>
</file>