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CBD5" w14:textId="77777777" w:rsidR="005569F3" w:rsidRPr="002E54AE" w:rsidRDefault="005569F3" w:rsidP="005569F3">
      <w:pPr>
        <w:spacing w:line="240" w:lineRule="auto"/>
        <w:ind w:firstLine="0"/>
        <w:jc w:val="center"/>
        <w:rPr>
          <w:rFonts w:cs="Times New Roman"/>
          <w:szCs w:val="28"/>
          <w:lang w:val="en-US"/>
        </w:rPr>
      </w:pPr>
      <w:r>
        <w:rPr>
          <w:rFonts w:cs="Times New Roman"/>
          <w:szCs w:val="28"/>
        </w:rPr>
        <w:t>Специальность / Special</w:t>
      </w:r>
      <w:proofErr w:type="spellStart"/>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14:paraId="2F3AA99C" w14:textId="77777777" w:rsidR="005569F3" w:rsidRDefault="005569F3" w:rsidP="005569F3">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788989A1" w14:textId="6215506C" w:rsidR="005569F3" w:rsidRPr="00991B07" w:rsidRDefault="00991B07" w:rsidP="005569F3">
      <w:pPr>
        <w:spacing w:line="240" w:lineRule="auto"/>
        <w:ind w:firstLine="0"/>
        <w:jc w:val="center"/>
        <w:rPr>
          <w:rFonts w:cs="Times New Roman"/>
          <w:szCs w:val="28"/>
        </w:rPr>
      </w:pPr>
      <w:r>
        <w:rPr>
          <w:rFonts w:cs="Times New Roman"/>
          <w:szCs w:val="28"/>
        </w:rPr>
        <w:t xml:space="preserve">История белорусской государственности / </w:t>
      </w:r>
      <w:r w:rsidR="00097CC7">
        <w:rPr>
          <w:rFonts w:cs="Times New Roman"/>
          <w:szCs w:val="28"/>
          <w:lang w:val="en-US"/>
        </w:rPr>
        <w:t>H</w:t>
      </w:r>
      <w:proofErr w:type="spellStart"/>
      <w:r w:rsidR="00097CC7" w:rsidRPr="00097CC7">
        <w:rPr>
          <w:rFonts w:cs="Times New Roman"/>
          <w:szCs w:val="28"/>
        </w:rPr>
        <w:t>istory</w:t>
      </w:r>
      <w:proofErr w:type="spellEnd"/>
      <w:r w:rsidR="00097CC7" w:rsidRPr="00097CC7">
        <w:rPr>
          <w:rFonts w:cs="Times New Roman"/>
          <w:szCs w:val="28"/>
        </w:rPr>
        <w:t xml:space="preserve"> </w:t>
      </w:r>
      <w:proofErr w:type="spellStart"/>
      <w:r w:rsidR="00097CC7" w:rsidRPr="00097CC7">
        <w:rPr>
          <w:rFonts w:cs="Times New Roman"/>
          <w:szCs w:val="28"/>
        </w:rPr>
        <w:t>of</w:t>
      </w:r>
      <w:proofErr w:type="spellEnd"/>
      <w:r w:rsidR="00097CC7" w:rsidRPr="00097CC7">
        <w:rPr>
          <w:rFonts w:cs="Times New Roman"/>
          <w:szCs w:val="28"/>
        </w:rPr>
        <w:t xml:space="preserve"> </w:t>
      </w:r>
      <w:proofErr w:type="spellStart"/>
      <w:r w:rsidR="00097CC7" w:rsidRPr="00097CC7">
        <w:rPr>
          <w:rFonts w:cs="Times New Roman"/>
          <w:szCs w:val="28"/>
        </w:rPr>
        <w:t>the</w:t>
      </w:r>
      <w:proofErr w:type="spellEnd"/>
      <w:r w:rsidR="00097CC7" w:rsidRPr="00097CC7">
        <w:rPr>
          <w:rFonts w:cs="Times New Roman"/>
          <w:szCs w:val="28"/>
        </w:rPr>
        <w:t xml:space="preserve"> </w:t>
      </w:r>
      <w:proofErr w:type="spellStart"/>
      <w:r w:rsidR="00097CC7" w:rsidRPr="00097CC7">
        <w:rPr>
          <w:rFonts w:cs="Times New Roman"/>
          <w:szCs w:val="28"/>
        </w:rPr>
        <w:t>Belarusian</w:t>
      </w:r>
      <w:proofErr w:type="spellEnd"/>
      <w:r w:rsidR="00097CC7" w:rsidRPr="00097CC7">
        <w:rPr>
          <w:rFonts w:cs="Times New Roman"/>
          <w:szCs w:val="28"/>
        </w:rPr>
        <w:t xml:space="preserve"> </w:t>
      </w:r>
      <w:proofErr w:type="spellStart"/>
      <w:r w:rsidR="00097CC7" w:rsidRPr="00097CC7">
        <w:rPr>
          <w:rFonts w:cs="Times New Roman"/>
          <w:szCs w:val="28"/>
        </w:rPr>
        <w:t>statehood</w:t>
      </w:r>
      <w:proofErr w:type="spellEnd"/>
    </w:p>
    <w:p w14:paraId="4F71DC06" w14:textId="77777777" w:rsidR="005569F3" w:rsidRPr="002E54AE" w:rsidRDefault="005569F3" w:rsidP="005569F3">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5569F3" w:rsidRPr="00D15832" w14:paraId="25E72502" w14:textId="77777777" w:rsidTr="00097CC7">
        <w:tc>
          <w:tcPr>
            <w:tcW w:w="5098" w:type="dxa"/>
            <w:tcBorders>
              <w:top w:val="single" w:sz="4" w:space="0" w:color="auto"/>
              <w:left w:val="single" w:sz="4" w:space="0" w:color="auto"/>
              <w:bottom w:val="single" w:sz="4" w:space="0" w:color="auto"/>
              <w:right w:val="single" w:sz="4" w:space="0" w:color="auto"/>
            </w:tcBorders>
            <w:hideMark/>
          </w:tcPr>
          <w:p w14:paraId="50BE84D3" w14:textId="77777777" w:rsidR="005569F3" w:rsidRDefault="005569F3" w:rsidP="004D6BFD">
            <w:pPr>
              <w:spacing w:line="240" w:lineRule="auto"/>
              <w:ind w:firstLine="0"/>
              <w:jc w:val="left"/>
              <w:rPr>
                <w:rFonts w:cs="Times New Roman"/>
                <w:bCs/>
                <w:color w:val="000000"/>
                <w:szCs w:val="28"/>
                <w:lang w:val="en-US"/>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p w14:paraId="1C7D16D2" w14:textId="77777777" w:rsidR="00097CC7" w:rsidRDefault="00097CC7" w:rsidP="004D6BFD">
            <w:pPr>
              <w:spacing w:line="240" w:lineRule="auto"/>
              <w:ind w:firstLine="0"/>
              <w:jc w:val="left"/>
              <w:rPr>
                <w:rFonts w:cs="Times New Roman"/>
                <w:bCs/>
                <w:color w:val="000000"/>
                <w:szCs w:val="28"/>
                <w:lang w:val="en-US"/>
              </w:rPr>
            </w:pPr>
          </w:p>
          <w:p w14:paraId="2AAFEE81" w14:textId="77777777" w:rsidR="00097CC7" w:rsidRDefault="00097CC7" w:rsidP="004D6BFD">
            <w:pPr>
              <w:spacing w:line="240" w:lineRule="auto"/>
              <w:ind w:firstLine="0"/>
              <w:jc w:val="left"/>
              <w:rPr>
                <w:rFonts w:cs="Times New Roman"/>
                <w:bCs/>
                <w:color w:val="000000"/>
                <w:szCs w:val="28"/>
                <w:lang w:val="en-US"/>
              </w:rPr>
            </w:pPr>
          </w:p>
          <w:p w14:paraId="5E12B9CE" w14:textId="05E12E0A" w:rsidR="00097CC7" w:rsidRDefault="00097CC7" w:rsidP="004D6BFD">
            <w:pPr>
              <w:spacing w:line="240" w:lineRule="auto"/>
              <w:ind w:firstLine="0"/>
              <w:jc w:val="left"/>
              <w:rPr>
                <w:rFonts w:cs="Times New Roman"/>
                <w:szCs w:val="28"/>
              </w:rPr>
            </w:pPr>
          </w:p>
        </w:tc>
        <w:tc>
          <w:tcPr>
            <w:tcW w:w="4820" w:type="dxa"/>
            <w:tcBorders>
              <w:top w:val="single" w:sz="4" w:space="0" w:color="auto"/>
              <w:left w:val="single" w:sz="4" w:space="0" w:color="auto"/>
              <w:bottom w:val="single" w:sz="4" w:space="0" w:color="auto"/>
              <w:right w:val="single" w:sz="4" w:space="0" w:color="auto"/>
            </w:tcBorders>
          </w:tcPr>
          <w:p w14:paraId="37B81451" w14:textId="77777777" w:rsidR="00D15832" w:rsidRPr="00D15832" w:rsidRDefault="00D15832" w:rsidP="00D15832">
            <w:pPr>
              <w:pStyle w:val="a5"/>
              <w:ind w:firstLine="0"/>
            </w:pPr>
            <w:r w:rsidRPr="00D15832">
              <w:t xml:space="preserve">Изучение истории Беларуси открывает перед нами уникальные аспекты государственного устройства и национальной идентичности Беларуси. </w:t>
            </w:r>
          </w:p>
          <w:p w14:paraId="2BF04217" w14:textId="77777777" w:rsidR="00D15832" w:rsidRPr="00D15832" w:rsidRDefault="00D15832" w:rsidP="00D15832">
            <w:pPr>
              <w:pStyle w:val="a5"/>
              <w:ind w:firstLine="0"/>
            </w:pPr>
            <w:r w:rsidRPr="00D15832">
              <w:t>История Беларуси погружает нас в процесс формирования независимого государства, актуализируя вопросы суверенитета и нации. Этапы становления белорусской государственности, начиная с раннефеодальных образований на землях Древней Руси, показывают, как нация и государство переплетены в едином концепте.</w:t>
            </w:r>
          </w:p>
          <w:p w14:paraId="3B243DF4" w14:textId="77777777" w:rsidR="00D15832" w:rsidRPr="00D15832" w:rsidRDefault="00D15832" w:rsidP="00D15832">
            <w:pPr>
              <w:pStyle w:val="a5"/>
              <w:ind w:firstLine="0"/>
            </w:pPr>
            <w:r w:rsidRPr="00D15832">
              <w:t xml:space="preserve">Изучая источники по истории, мы видим общие черты и особенности Полоцкого и Туровского княжеств. Возникновение Великого княжества Литовского (ВКЛ) стало ответом на внутренние и внешние вызовы, расширяя территорию и объединяя белорусские земли. </w:t>
            </w:r>
            <w:proofErr w:type="spellStart"/>
            <w:r w:rsidRPr="00D15832">
              <w:t>Кревская</w:t>
            </w:r>
            <w:proofErr w:type="spellEnd"/>
            <w:r w:rsidRPr="00D15832">
              <w:t xml:space="preserve"> уния символизировала вестернизацию социально-политических институтов, что изменило статус белорусских земель.</w:t>
            </w:r>
          </w:p>
          <w:p w14:paraId="78698C0F" w14:textId="77777777" w:rsidR="00D15832" w:rsidRPr="00D15832" w:rsidRDefault="00D15832" w:rsidP="00D15832">
            <w:pPr>
              <w:pStyle w:val="a5"/>
              <w:ind w:firstLine="0"/>
            </w:pPr>
            <w:r w:rsidRPr="00D15832">
              <w:lastRenderedPageBreak/>
              <w:t>События XIX века, восстания и формирование белорусской национальной идеи, свидетельствуют о стремлении к государственности. Первая мировая война и революции 1917 года активизировали национальные движения, что привело к провозглашению БНР и последующему созданию БССР.</w:t>
            </w:r>
          </w:p>
          <w:p w14:paraId="042F142A" w14:textId="77777777" w:rsidR="00D15832" w:rsidRPr="00D15832" w:rsidRDefault="00D15832" w:rsidP="00D15832">
            <w:pPr>
              <w:pStyle w:val="a5"/>
              <w:ind w:firstLine="0"/>
            </w:pPr>
            <w:r w:rsidRPr="00D15832">
              <w:t xml:space="preserve">Вокруг Второй мировой войны сосредоточены вопросы о воссоединении западных земель, оккупации и геноциде. Беларусь оставила след в истории как страна-учредительница ООН, продемонстрировав стремление к демократизации, несмотря на застой и кризисы. </w:t>
            </w:r>
          </w:p>
          <w:p w14:paraId="0F6EF5B2" w14:textId="1D25345A" w:rsidR="005569F3" w:rsidRPr="00D15832" w:rsidRDefault="00D15832" w:rsidP="00D15832">
            <w:pPr>
              <w:pStyle w:val="a5"/>
              <w:ind w:firstLine="0"/>
            </w:pPr>
            <w:r w:rsidRPr="00D15832">
              <w:t>Таким образом, изучение истории Беларуси не только обогащает знания о государственности, но и укрепляет национальную идентичность, позволяя осознать важность исторического наследия.</w:t>
            </w:r>
          </w:p>
        </w:tc>
        <w:tc>
          <w:tcPr>
            <w:tcW w:w="5245" w:type="dxa"/>
            <w:tcBorders>
              <w:top w:val="single" w:sz="4" w:space="0" w:color="auto"/>
              <w:left w:val="single" w:sz="4" w:space="0" w:color="auto"/>
              <w:bottom w:val="single" w:sz="4" w:space="0" w:color="auto"/>
              <w:right w:val="single" w:sz="4" w:space="0" w:color="auto"/>
            </w:tcBorders>
          </w:tcPr>
          <w:p w14:paraId="4C66D31C" w14:textId="77777777" w:rsidR="00D15832" w:rsidRPr="00D15832" w:rsidRDefault="00D15832" w:rsidP="00D15832">
            <w:pPr>
              <w:spacing w:line="240" w:lineRule="auto"/>
              <w:ind w:firstLine="0"/>
              <w:rPr>
                <w:rFonts w:cs="Times New Roman"/>
                <w:szCs w:val="28"/>
                <w:lang w:val="en-US"/>
              </w:rPr>
            </w:pPr>
            <w:r w:rsidRPr="00D15832">
              <w:rPr>
                <w:rFonts w:cs="Times New Roman"/>
                <w:szCs w:val="28"/>
                <w:lang w:val="en-US"/>
              </w:rPr>
              <w:lastRenderedPageBreak/>
              <w:t xml:space="preserve">Studying the history of Belarus reveals to us the unique aspects of the state structure and national identity of Belarus. </w:t>
            </w:r>
          </w:p>
          <w:p w14:paraId="1FBDBD5A" w14:textId="77777777" w:rsidR="00D15832" w:rsidRPr="00D15832" w:rsidRDefault="00D15832" w:rsidP="00D15832">
            <w:pPr>
              <w:spacing w:line="240" w:lineRule="auto"/>
              <w:ind w:firstLine="0"/>
              <w:rPr>
                <w:rFonts w:cs="Times New Roman"/>
                <w:szCs w:val="28"/>
                <w:lang w:val="en-US"/>
              </w:rPr>
            </w:pPr>
            <w:r w:rsidRPr="00D15832">
              <w:rPr>
                <w:rFonts w:cs="Times New Roman"/>
                <w:szCs w:val="28"/>
                <w:lang w:val="en-US"/>
              </w:rPr>
              <w:t>The history of Belarus immerses us in the process of forming an independent state, actualizing issues of sovereignty and nation. The stages of the formation of the Belarusian statehood, starting with the early feudal formations on the lands of Ancient Russia, show how the nation and the state are intertwined in a single concept.</w:t>
            </w:r>
          </w:p>
          <w:p w14:paraId="4D15F9EA" w14:textId="77777777" w:rsidR="00D15832" w:rsidRPr="00D15832" w:rsidRDefault="00D15832" w:rsidP="00D15832">
            <w:pPr>
              <w:spacing w:line="240" w:lineRule="auto"/>
              <w:ind w:firstLine="0"/>
              <w:rPr>
                <w:rFonts w:cs="Times New Roman"/>
                <w:szCs w:val="28"/>
                <w:lang w:val="en-US"/>
              </w:rPr>
            </w:pPr>
            <w:r w:rsidRPr="00D15832">
              <w:rPr>
                <w:rFonts w:cs="Times New Roman"/>
                <w:szCs w:val="28"/>
                <w:lang w:val="en-US"/>
              </w:rPr>
              <w:t xml:space="preserve">Studying historical sources, we see the common features and peculiarities of the principalities of </w:t>
            </w:r>
            <w:proofErr w:type="spellStart"/>
            <w:r w:rsidRPr="00D15832">
              <w:rPr>
                <w:rFonts w:cs="Times New Roman"/>
                <w:szCs w:val="28"/>
                <w:lang w:val="en-US"/>
              </w:rPr>
              <w:t>Polotsk</w:t>
            </w:r>
            <w:proofErr w:type="spellEnd"/>
            <w:r w:rsidRPr="00D15832">
              <w:rPr>
                <w:rFonts w:cs="Times New Roman"/>
                <w:szCs w:val="28"/>
                <w:lang w:val="en-US"/>
              </w:rPr>
              <w:t xml:space="preserve"> and Turov. The emergence of the Grand Duchy of Lithuania (HCL) was a response to internal and external challenges, expanding the territory and uniting the Belarusian lands. The Union of Kreva symbolized the westernization of socio-political institutions, which changed the status of the Belarusian lands.</w:t>
            </w:r>
          </w:p>
          <w:p w14:paraId="5F216624" w14:textId="77777777" w:rsidR="00D15832" w:rsidRPr="00D15832" w:rsidRDefault="00D15832" w:rsidP="00D15832">
            <w:pPr>
              <w:spacing w:line="240" w:lineRule="auto"/>
              <w:ind w:firstLine="0"/>
              <w:rPr>
                <w:rFonts w:cs="Times New Roman"/>
                <w:szCs w:val="28"/>
                <w:lang w:val="en-US"/>
              </w:rPr>
            </w:pPr>
            <w:r w:rsidRPr="00D15832">
              <w:rPr>
                <w:rFonts w:cs="Times New Roman"/>
                <w:szCs w:val="28"/>
                <w:lang w:val="en-US"/>
              </w:rPr>
              <w:t>The events of the 19th century, the uprisings and the formation of the Belarusian national idea, testify to the desire for statehood. The First World War and the revolutions of 1917 intensified national movements, which led to the proclamation of the BNR and the subsequent creation of the BSSR.</w:t>
            </w:r>
          </w:p>
          <w:p w14:paraId="1F584EA5" w14:textId="77777777" w:rsidR="00D15832" w:rsidRPr="00D15832" w:rsidRDefault="00D15832" w:rsidP="00D15832">
            <w:pPr>
              <w:spacing w:line="240" w:lineRule="auto"/>
              <w:ind w:firstLine="0"/>
              <w:rPr>
                <w:rFonts w:cs="Times New Roman"/>
                <w:szCs w:val="28"/>
                <w:lang w:val="en-US"/>
              </w:rPr>
            </w:pPr>
            <w:r w:rsidRPr="00D15832">
              <w:rPr>
                <w:rFonts w:cs="Times New Roman"/>
                <w:szCs w:val="28"/>
                <w:lang w:val="en-US"/>
              </w:rPr>
              <w:lastRenderedPageBreak/>
              <w:t xml:space="preserve">The issues of reunification of Western lands, occupation and genocide are centered around the Second World War. Belarus has left its mark in history as a founding country of the United Nations, demonstrating its desire for democratization despite stagnation and crises. </w:t>
            </w:r>
          </w:p>
          <w:p w14:paraId="2ED469AF" w14:textId="19CDC212" w:rsidR="005569F3" w:rsidRPr="00D15832" w:rsidRDefault="00D15832" w:rsidP="00D15832">
            <w:pPr>
              <w:spacing w:line="240" w:lineRule="auto"/>
              <w:ind w:firstLine="0"/>
              <w:rPr>
                <w:rFonts w:cs="Times New Roman"/>
                <w:szCs w:val="28"/>
                <w:lang w:val="en-US"/>
              </w:rPr>
            </w:pPr>
            <w:r w:rsidRPr="00D15832">
              <w:rPr>
                <w:rFonts w:cs="Times New Roman"/>
                <w:szCs w:val="28"/>
                <w:lang w:val="en-US"/>
              </w:rPr>
              <w:t>Thus, studying the history of Belarus not only enriches knowledge about statehood, but also strengthens national identity, making it possible to realize the importance of historical heritage.</w:t>
            </w:r>
          </w:p>
        </w:tc>
      </w:tr>
      <w:tr w:rsidR="005569F3" w:rsidRPr="005569F3" w14:paraId="6D49699C" w14:textId="77777777" w:rsidTr="00175B2E">
        <w:tc>
          <w:tcPr>
            <w:tcW w:w="5098" w:type="dxa"/>
            <w:tcBorders>
              <w:top w:val="single" w:sz="4" w:space="0" w:color="auto"/>
              <w:left w:val="single" w:sz="4" w:space="0" w:color="auto"/>
              <w:bottom w:val="single" w:sz="4" w:space="0" w:color="auto"/>
              <w:right w:val="single" w:sz="4" w:space="0" w:color="auto"/>
            </w:tcBorders>
            <w:hideMark/>
          </w:tcPr>
          <w:p w14:paraId="2F838DAD" w14:textId="77777777" w:rsidR="005569F3" w:rsidRDefault="005569F3" w:rsidP="004D6BFD">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1032EA37" w14:textId="77777777" w:rsidR="00175B2E" w:rsidRDefault="00175B2E" w:rsidP="00175B2E">
            <w:pPr>
              <w:pStyle w:val="a5"/>
              <w:ind w:firstLine="37"/>
            </w:pPr>
            <w:r w:rsidRPr="00175B2E">
              <w:rPr>
                <w:b/>
                <w:bCs/>
              </w:rPr>
              <w:t>УК-9.</w:t>
            </w:r>
            <w:r>
              <w:t xml:space="preserve"> Выявлять факторы и механизмы исторического развития, определять общественную значимость исторических событий;</w:t>
            </w:r>
          </w:p>
          <w:p w14:paraId="0C4FED2A" w14:textId="77777777" w:rsidR="00175B2E" w:rsidRDefault="00175B2E" w:rsidP="00175B2E">
            <w:pPr>
              <w:pStyle w:val="a5"/>
              <w:ind w:firstLine="37"/>
            </w:pPr>
            <w:r w:rsidRPr="00175B2E">
              <w:rPr>
                <w:b/>
                <w:bCs/>
              </w:rPr>
              <w:t>БПК-2.</w:t>
            </w:r>
            <w:r>
              <w:t xml:space="preserve"> Быть способным составлять комплексную характеристику изучаемого региона, исходя из его исторических, географических, </w:t>
            </w:r>
            <w:r>
              <w:lastRenderedPageBreak/>
              <w:t xml:space="preserve">политических, социальных, экономических, демографических, этнических, религиозных, культурных, лингвистических и иных особенностей. </w:t>
            </w:r>
          </w:p>
          <w:p w14:paraId="714A2C09" w14:textId="77777777" w:rsidR="00175B2E" w:rsidRDefault="00175B2E" w:rsidP="00175B2E">
            <w:pPr>
              <w:pStyle w:val="a5"/>
              <w:ind w:firstLine="37"/>
            </w:pPr>
            <w:r w:rsidRPr="00175B2E">
              <w:rPr>
                <w:b/>
                <w:bCs/>
              </w:rPr>
              <w:t>БПК-3.</w:t>
            </w:r>
            <w:r>
              <w:t xml:space="preserve"> Характеризовать основные тенденции общественно-политического, социально-экономичного и духовно-культурного развития стран и регионов мира в исторической ретроспективе и на современном этапе,</w:t>
            </w:r>
          </w:p>
          <w:p w14:paraId="458855EC" w14:textId="77777777" w:rsidR="00175B2E" w:rsidRDefault="00175B2E" w:rsidP="00175B2E">
            <w:pPr>
              <w:pStyle w:val="a5"/>
              <w:ind w:firstLine="37"/>
            </w:pPr>
            <w:r w:rsidRPr="00175B2E">
              <w:rPr>
                <w:b/>
                <w:bCs/>
              </w:rPr>
              <w:t>СК-2.</w:t>
            </w:r>
            <w:r>
              <w:t xml:space="preserve"> Выявлять и описывать основные характеристики социальных процессов в странах и регионах на разных этапах исторического развития.</w:t>
            </w:r>
          </w:p>
          <w:p w14:paraId="1A5513EE" w14:textId="77777777" w:rsidR="00175B2E" w:rsidRDefault="00175B2E" w:rsidP="00175B2E">
            <w:pPr>
              <w:pStyle w:val="a5"/>
              <w:ind w:firstLine="37"/>
            </w:pPr>
            <w:r w:rsidRPr="00175B2E">
              <w:rPr>
                <w:b/>
                <w:bCs/>
              </w:rPr>
              <w:t>СК-10.</w:t>
            </w:r>
            <w:r>
              <w:t xml:space="preserve"> Быть способным определять характер политических и правовых систем, которые сложились исторически, при изучении стран и регионов.</w:t>
            </w:r>
          </w:p>
          <w:p w14:paraId="446F565F" w14:textId="49FB074C" w:rsidR="005569F3" w:rsidRDefault="00175B2E" w:rsidP="00175B2E">
            <w:pPr>
              <w:pStyle w:val="a5"/>
              <w:ind w:firstLine="37"/>
              <w:rPr>
                <w:rFonts w:cs="Times New Roman"/>
                <w:bCs/>
                <w:szCs w:val="28"/>
                <w:lang w:val="be-BY"/>
              </w:rPr>
            </w:pPr>
            <w:r w:rsidRPr="00175B2E">
              <w:rPr>
                <w:b/>
                <w:bCs/>
              </w:rPr>
              <w:t>СК-17.</w:t>
            </w:r>
            <w:r>
              <w:t xml:space="preserve"> Быть способным характеризовать ключевые направления формирования и развития общественно-политических и социально-экономических институтов в странах региона Западной Европы и Северной Америки.</w:t>
            </w:r>
            <w:r w:rsidR="005569F3">
              <w:rPr>
                <w:rFonts w:cs="Times New Roman"/>
                <w:spacing w:val="-2"/>
                <w:szCs w:val="28"/>
                <w:lang w:val="be-BY"/>
              </w:rPr>
              <w:t xml:space="preserve"> </w:t>
            </w:r>
          </w:p>
        </w:tc>
        <w:tc>
          <w:tcPr>
            <w:tcW w:w="5245" w:type="dxa"/>
            <w:tcBorders>
              <w:top w:val="single" w:sz="4" w:space="0" w:color="auto"/>
              <w:left w:val="single" w:sz="4" w:space="0" w:color="auto"/>
              <w:bottom w:val="single" w:sz="4" w:space="0" w:color="auto"/>
              <w:right w:val="single" w:sz="4" w:space="0" w:color="auto"/>
            </w:tcBorders>
          </w:tcPr>
          <w:p w14:paraId="6425F686" w14:textId="77777777" w:rsidR="00175B2E" w:rsidRPr="00175B2E" w:rsidRDefault="00175B2E" w:rsidP="00175B2E">
            <w:pPr>
              <w:spacing w:line="240" w:lineRule="auto"/>
              <w:ind w:firstLine="0"/>
              <w:rPr>
                <w:rFonts w:cs="Times New Roman"/>
                <w:szCs w:val="28"/>
                <w:lang w:val="en-US"/>
              </w:rPr>
            </w:pPr>
            <w:r w:rsidRPr="00175B2E">
              <w:rPr>
                <w:rFonts w:cs="Times New Roman"/>
                <w:b/>
                <w:bCs/>
                <w:szCs w:val="28"/>
                <w:lang w:val="en-US"/>
              </w:rPr>
              <w:lastRenderedPageBreak/>
              <w:t>UK-9.</w:t>
            </w:r>
            <w:r w:rsidRPr="00175B2E">
              <w:rPr>
                <w:rFonts w:cs="Times New Roman"/>
                <w:szCs w:val="28"/>
                <w:lang w:val="en-US"/>
              </w:rPr>
              <w:t xml:space="preserve"> To identify the factors and mechanisms of historical development, to determine the social significance of historical events;</w:t>
            </w:r>
          </w:p>
          <w:p w14:paraId="1F6F6672" w14:textId="77777777" w:rsidR="00175B2E" w:rsidRPr="00175B2E" w:rsidRDefault="00175B2E" w:rsidP="00175B2E">
            <w:pPr>
              <w:spacing w:line="240" w:lineRule="auto"/>
              <w:ind w:firstLine="0"/>
              <w:rPr>
                <w:rFonts w:cs="Times New Roman"/>
                <w:szCs w:val="28"/>
                <w:lang w:val="en-US"/>
              </w:rPr>
            </w:pPr>
            <w:r w:rsidRPr="00175B2E">
              <w:rPr>
                <w:rFonts w:cs="Times New Roman"/>
                <w:b/>
                <w:bCs/>
                <w:szCs w:val="28"/>
                <w:lang w:val="en-US"/>
              </w:rPr>
              <w:t>BOD-2.</w:t>
            </w:r>
            <w:r w:rsidRPr="00175B2E">
              <w:rPr>
                <w:rFonts w:cs="Times New Roman"/>
                <w:szCs w:val="28"/>
                <w:lang w:val="en-US"/>
              </w:rPr>
              <w:t xml:space="preserve"> Be able to make a comprehensive description of the region under study, based on its historical, geographical, political, social, economic, demographic, ethnic, </w:t>
            </w:r>
            <w:r w:rsidRPr="00175B2E">
              <w:rPr>
                <w:rFonts w:cs="Times New Roman"/>
                <w:szCs w:val="28"/>
                <w:lang w:val="en-US"/>
              </w:rPr>
              <w:lastRenderedPageBreak/>
              <w:t xml:space="preserve">religious, cultural, linguistic and other features. </w:t>
            </w:r>
          </w:p>
          <w:p w14:paraId="0FB9EF3F" w14:textId="77777777" w:rsidR="00175B2E" w:rsidRPr="00175B2E" w:rsidRDefault="00175B2E" w:rsidP="00175B2E">
            <w:pPr>
              <w:spacing w:line="240" w:lineRule="auto"/>
              <w:ind w:firstLine="0"/>
              <w:rPr>
                <w:rFonts w:cs="Times New Roman"/>
                <w:szCs w:val="28"/>
                <w:lang w:val="en-US"/>
              </w:rPr>
            </w:pPr>
            <w:r w:rsidRPr="00175B2E">
              <w:rPr>
                <w:rFonts w:cs="Times New Roman"/>
                <w:b/>
                <w:bCs/>
                <w:szCs w:val="28"/>
                <w:lang w:val="en-US"/>
              </w:rPr>
              <w:t>BOD-3.</w:t>
            </w:r>
            <w:r w:rsidRPr="00175B2E">
              <w:rPr>
                <w:rFonts w:cs="Times New Roman"/>
                <w:szCs w:val="28"/>
                <w:lang w:val="en-US"/>
              </w:rPr>
              <w:t xml:space="preserve"> To characterize the main trends of socio-political, socio-economic, spiritual and cultural development of countries and regions of the world in historical retrospect and at the present stage,</w:t>
            </w:r>
          </w:p>
          <w:p w14:paraId="6B1BF077" w14:textId="77777777" w:rsidR="00175B2E" w:rsidRPr="00175B2E" w:rsidRDefault="00175B2E" w:rsidP="00175B2E">
            <w:pPr>
              <w:spacing w:line="240" w:lineRule="auto"/>
              <w:ind w:firstLine="0"/>
              <w:rPr>
                <w:rFonts w:cs="Times New Roman"/>
                <w:szCs w:val="28"/>
                <w:lang w:val="en-US"/>
              </w:rPr>
            </w:pPr>
            <w:r w:rsidRPr="00175B2E">
              <w:rPr>
                <w:rFonts w:cs="Times New Roman"/>
                <w:b/>
                <w:bCs/>
                <w:szCs w:val="28"/>
                <w:lang w:val="en-US"/>
              </w:rPr>
              <w:t>SK-2.</w:t>
            </w:r>
            <w:r w:rsidRPr="00175B2E">
              <w:rPr>
                <w:rFonts w:cs="Times New Roman"/>
                <w:szCs w:val="28"/>
                <w:lang w:val="en-US"/>
              </w:rPr>
              <w:t xml:space="preserve"> Identify and describe the main characteristics of social processes in countries and regions at different stages of historical development.</w:t>
            </w:r>
          </w:p>
          <w:p w14:paraId="29E5085B" w14:textId="77777777" w:rsidR="00175B2E" w:rsidRPr="00175B2E" w:rsidRDefault="00175B2E" w:rsidP="00175B2E">
            <w:pPr>
              <w:spacing w:line="240" w:lineRule="auto"/>
              <w:ind w:firstLine="0"/>
              <w:rPr>
                <w:rFonts w:cs="Times New Roman"/>
                <w:szCs w:val="28"/>
                <w:lang w:val="en-US"/>
              </w:rPr>
            </w:pPr>
            <w:r w:rsidRPr="00175B2E">
              <w:rPr>
                <w:rFonts w:cs="Times New Roman"/>
                <w:b/>
                <w:bCs/>
                <w:szCs w:val="28"/>
                <w:lang w:val="en-US"/>
              </w:rPr>
              <w:t>SK-10.</w:t>
            </w:r>
            <w:r w:rsidRPr="00175B2E">
              <w:rPr>
                <w:rFonts w:cs="Times New Roman"/>
                <w:szCs w:val="28"/>
                <w:lang w:val="en-US"/>
              </w:rPr>
              <w:t xml:space="preserve"> Be able to determine the nature of the political and legal systems that have developed historically when studying countries and regions.</w:t>
            </w:r>
          </w:p>
          <w:p w14:paraId="0834D12D" w14:textId="527E601A" w:rsidR="005569F3" w:rsidRDefault="00175B2E" w:rsidP="00175B2E">
            <w:pPr>
              <w:spacing w:line="240" w:lineRule="auto"/>
              <w:ind w:firstLine="0"/>
              <w:rPr>
                <w:rFonts w:cs="Times New Roman"/>
                <w:szCs w:val="28"/>
                <w:lang w:val="en-US"/>
              </w:rPr>
            </w:pPr>
            <w:r w:rsidRPr="00175B2E">
              <w:rPr>
                <w:rFonts w:cs="Times New Roman"/>
                <w:b/>
                <w:bCs/>
                <w:szCs w:val="28"/>
                <w:lang w:val="en-US"/>
              </w:rPr>
              <w:t>SK-17.</w:t>
            </w:r>
            <w:r w:rsidRPr="00175B2E">
              <w:rPr>
                <w:rFonts w:cs="Times New Roman"/>
                <w:szCs w:val="28"/>
                <w:lang w:val="en-US"/>
              </w:rPr>
              <w:t xml:space="preserve"> Be able to characterize the key areas of formation and development of socio-political and socio-economic institutions in the countries of Western Europe and North America.</w:t>
            </w:r>
          </w:p>
        </w:tc>
      </w:tr>
      <w:tr w:rsidR="005569F3" w:rsidRPr="00126590" w14:paraId="7ACE7304"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346583B4" w14:textId="77777777" w:rsidR="005569F3" w:rsidRDefault="005569F3" w:rsidP="004D6BFD">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44C2EA87" w14:textId="77777777" w:rsidR="00126590" w:rsidRPr="00126590" w:rsidRDefault="00126590" w:rsidP="00126590">
            <w:pPr>
              <w:pStyle w:val="a5"/>
              <w:ind w:firstLine="0"/>
              <w:rPr>
                <w:rFonts w:cs="Times New Roman"/>
                <w:b/>
                <w:bCs/>
                <w:i/>
                <w:szCs w:val="28"/>
              </w:rPr>
            </w:pPr>
            <w:r w:rsidRPr="00126590">
              <w:rPr>
                <w:rFonts w:cs="Times New Roman"/>
                <w:b/>
                <w:bCs/>
                <w:i/>
                <w:szCs w:val="28"/>
              </w:rPr>
              <w:t>Знать:</w:t>
            </w:r>
          </w:p>
          <w:p w14:paraId="04AC1337" w14:textId="77777777" w:rsidR="00126590" w:rsidRPr="00126590" w:rsidRDefault="00126590" w:rsidP="00126590">
            <w:pPr>
              <w:pStyle w:val="a5"/>
              <w:ind w:firstLine="0"/>
              <w:rPr>
                <w:rFonts w:cs="Times New Roman"/>
                <w:szCs w:val="28"/>
              </w:rPr>
            </w:pPr>
            <w:r w:rsidRPr="00126590">
              <w:rPr>
                <w:rFonts w:cs="Times New Roman"/>
                <w:szCs w:val="28"/>
              </w:rPr>
              <w:t>– основные этапы истории белорусской государственности;</w:t>
            </w:r>
          </w:p>
          <w:p w14:paraId="5869D41C" w14:textId="77777777" w:rsidR="00126590" w:rsidRPr="00126590" w:rsidRDefault="00126590" w:rsidP="00126590">
            <w:pPr>
              <w:pStyle w:val="a5"/>
              <w:ind w:firstLine="0"/>
              <w:rPr>
                <w:rFonts w:cs="Times New Roman"/>
                <w:szCs w:val="28"/>
              </w:rPr>
            </w:pPr>
            <w:r w:rsidRPr="00126590">
              <w:rPr>
                <w:rFonts w:cs="Times New Roman"/>
                <w:szCs w:val="28"/>
              </w:rPr>
              <w:t>– ключевые категории, связанные с историей и государственным строительством Республики Беларусь;</w:t>
            </w:r>
          </w:p>
          <w:p w14:paraId="6EFB19AD" w14:textId="77777777" w:rsidR="00126590" w:rsidRPr="00126590" w:rsidRDefault="00126590" w:rsidP="00126590">
            <w:pPr>
              <w:pStyle w:val="a5"/>
              <w:ind w:firstLine="0"/>
              <w:rPr>
                <w:rFonts w:cs="Times New Roman"/>
                <w:szCs w:val="28"/>
              </w:rPr>
            </w:pPr>
            <w:r w:rsidRPr="00126590">
              <w:rPr>
                <w:rFonts w:cs="Times New Roman"/>
                <w:szCs w:val="28"/>
              </w:rPr>
              <w:t>– характеристики конституционного строя Республики Беларусь;</w:t>
            </w:r>
          </w:p>
          <w:p w14:paraId="3214E414" w14:textId="77777777" w:rsidR="00126590" w:rsidRPr="00126590" w:rsidRDefault="00126590" w:rsidP="00126590">
            <w:pPr>
              <w:pStyle w:val="a5"/>
              <w:ind w:firstLine="0"/>
              <w:rPr>
                <w:rFonts w:cs="Times New Roman"/>
                <w:szCs w:val="28"/>
              </w:rPr>
            </w:pPr>
            <w:r w:rsidRPr="00126590">
              <w:rPr>
                <w:rFonts w:cs="Times New Roman"/>
                <w:szCs w:val="28"/>
              </w:rPr>
              <w:t>– историко-ретроспективные и современные характеристики культурно-цивилизационного развития Беларуси;</w:t>
            </w:r>
          </w:p>
          <w:p w14:paraId="667EB233" w14:textId="77777777" w:rsidR="00126590" w:rsidRPr="00126590" w:rsidRDefault="00126590" w:rsidP="00126590">
            <w:pPr>
              <w:pStyle w:val="a5"/>
              <w:ind w:firstLine="0"/>
              <w:rPr>
                <w:rFonts w:cs="Times New Roman"/>
                <w:b/>
                <w:bCs/>
                <w:i/>
                <w:szCs w:val="28"/>
              </w:rPr>
            </w:pPr>
            <w:r w:rsidRPr="00126590">
              <w:rPr>
                <w:rFonts w:cs="Times New Roman"/>
                <w:b/>
                <w:bCs/>
                <w:i/>
                <w:szCs w:val="28"/>
              </w:rPr>
              <w:t>Уметь:</w:t>
            </w:r>
          </w:p>
          <w:p w14:paraId="25872DB0" w14:textId="77777777" w:rsidR="00126590" w:rsidRPr="00126590" w:rsidRDefault="00126590" w:rsidP="00126590">
            <w:pPr>
              <w:pStyle w:val="a5"/>
              <w:ind w:firstLine="0"/>
              <w:rPr>
                <w:rFonts w:cs="Times New Roman"/>
                <w:szCs w:val="28"/>
              </w:rPr>
            </w:pPr>
            <w:r w:rsidRPr="00126590">
              <w:rPr>
                <w:rFonts w:cs="Times New Roman"/>
                <w:szCs w:val="28"/>
              </w:rPr>
              <w:t>– формулировать и аргументировать основные идеи и ценности белорусской модели развития;</w:t>
            </w:r>
          </w:p>
          <w:p w14:paraId="4DF086A3" w14:textId="77777777" w:rsidR="00126590" w:rsidRPr="00126590" w:rsidRDefault="00126590" w:rsidP="00126590">
            <w:pPr>
              <w:pStyle w:val="a5"/>
              <w:ind w:firstLine="0"/>
              <w:rPr>
                <w:rFonts w:cs="Times New Roman"/>
                <w:szCs w:val="28"/>
              </w:rPr>
            </w:pPr>
            <w:r w:rsidRPr="00126590">
              <w:rPr>
                <w:rFonts w:cs="Times New Roman"/>
                <w:szCs w:val="28"/>
              </w:rPr>
              <w:t>– применять полученные знания в практической учебной и профессиональной сферах;</w:t>
            </w:r>
          </w:p>
          <w:p w14:paraId="1F6A02EB" w14:textId="77777777" w:rsidR="00126590" w:rsidRPr="00126590" w:rsidRDefault="00126590" w:rsidP="00126590">
            <w:pPr>
              <w:pStyle w:val="a5"/>
              <w:ind w:firstLine="0"/>
              <w:rPr>
                <w:rFonts w:cs="Times New Roman"/>
                <w:szCs w:val="28"/>
              </w:rPr>
            </w:pPr>
            <w:r w:rsidRPr="00126590">
              <w:rPr>
                <w:rFonts w:cs="Times New Roman"/>
                <w:szCs w:val="28"/>
              </w:rPr>
              <w:t>– анализировать основные факты и события в истории белорусской государственности, давать им оценку;</w:t>
            </w:r>
          </w:p>
          <w:p w14:paraId="40FEB3D5" w14:textId="77777777" w:rsidR="00126590" w:rsidRPr="00126590" w:rsidRDefault="00126590" w:rsidP="00126590">
            <w:pPr>
              <w:pStyle w:val="a5"/>
              <w:ind w:firstLine="0"/>
              <w:rPr>
                <w:rFonts w:cs="Times New Roman"/>
                <w:b/>
                <w:bCs/>
                <w:iCs/>
                <w:szCs w:val="28"/>
              </w:rPr>
            </w:pPr>
            <w:r w:rsidRPr="00126590">
              <w:rPr>
                <w:rFonts w:cs="Times New Roman"/>
                <w:b/>
                <w:bCs/>
                <w:iCs/>
                <w:szCs w:val="28"/>
              </w:rPr>
              <w:t>Владеть:</w:t>
            </w:r>
          </w:p>
          <w:p w14:paraId="0645D0A4" w14:textId="77777777" w:rsidR="00126590" w:rsidRPr="00126590" w:rsidRDefault="00126590" w:rsidP="00126590">
            <w:pPr>
              <w:pStyle w:val="a5"/>
              <w:ind w:firstLine="0"/>
              <w:rPr>
                <w:rFonts w:cs="Times New Roman"/>
                <w:szCs w:val="28"/>
              </w:rPr>
            </w:pPr>
            <w:r w:rsidRPr="00126590">
              <w:rPr>
                <w:rFonts w:cs="Times New Roman"/>
                <w:szCs w:val="28"/>
              </w:rPr>
              <w:t>– базовыми научно-теоретическими знаниями;</w:t>
            </w:r>
          </w:p>
          <w:p w14:paraId="3F61EA63" w14:textId="77777777" w:rsidR="00126590" w:rsidRPr="00126590" w:rsidRDefault="00126590" w:rsidP="00126590">
            <w:pPr>
              <w:pStyle w:val="a5"/>
              <w:ind w:firstLine="0"/>
              <w:rPr>
                <w:rFonts w:cs="Times New Roman"/>
                <w:szCs w:val="28"/>
              </w:rPr>
            </w:pPr>
            <w:r w:rsidRPr="00126590">
              <w:rPr>
                <w:rFonts w:cs="Times New Roman"/>
                <w:szCs w:val="28"/>
              </w:rPr>
              <w:t>– системным и сравнительным анализом;</w:t>
            </w:r>
          </w:p>
          <w:p w14:paraId="7355E7F4" w14:textId="2A69A465" w:rsidR="005569F3" w:rsidRPr="00126590" w:rsidRDefault="00126590" w:rsidP="00126590">
            <w:pPr>
              <w:pStyle w:val="a5"/>
              <w:ind w:firstLine="0"/>
              <w:rPr>
                <w:rFonts w:cs="Times New Roman"/>
                <w:szCs w:val="28"/>
              </w:rPr>
            </w:pPr>
            <w:r w:rsidRPr="00126590">
              <w:rPr>
                <w:rFonts w:cs="Times New Roman"/>
                <w:szCs w:val="28"/>
              </w:rPr>
              <w:t>– междисциплинарным подходом при решении проблем.</w:t>
            </w:r>
          </w:p>
        </w:tc>
        <w:tc>
          <w:tcPr>
            <w:tcW w:w="5245" w:type="dxa"/>
            <w:tcBorders>
              <w:top w:val="single" w:sz="4" w:space="0" w:color="auto"/>
              <w:left w:val="single" w:sz="4" w:space="0" w:color="auto"/>
              <w:bottom w:val="single" w:sz="4" w:space="0" w:color="auto"/>
              <w:right w:val="single" w:sz="4" w:space="0" w:color="auto"/>
            </w:tcBorders>
            <w:hideMark/>
          </w:tcPr>
          <w:p w14:paraId="0521C08B" w14:textId="394A57B0" w:rsidR="00126590" w:rsidRPr="00126590" w:rsidRDefault="00126590" w:rsidP="00126590">
            <w:pPr>
              <w:spacing w:line="240" w:lineRule="auto"/>
              <w:ind w:firstLine="0"/>
              <w:rPr>
                <w:rFonts w:cs="Times New Roman"/>
                <w:b/>
                <w:bCs/>
                <w:i/>
                <w:iCs/>
                <w:szCs w:val="28"/>
                <w:lang w:val="en-US"/>
              </w:rPr>
            </w:pPr>
            <w:r w:rsidRPr="00126590">
              <w:rPr>
                <w:rFonts w:cs="Times New Roman"/>
                <w:b/>
                <w:bCs/>
                <w:i/>
                <w:iCs/>
                <w:szCs w:val="28"/>
              </w:rPr>
              <w:t>К</w:t>
            </w:r>
            <w:r w:rsidRPr="00126590">
              <w:rPr>
                <w:rFonts w:cs="Times New Roman"/>
                <w:b/>
                <w:bCs/>
                <w:i/>
                <w:iCs/>
                <w:szCs w:val="28"/>
                <w:lang w:val="en-US"/>
              </w:rPr>
              <w:t>now:</w:t>
            </w:r>
          </w:p>
          <w:p w14:paraId="7AE43BAE" w14:textId="77777777" w:rsidR="00126590" w:rsidRPr="00126590" w:rsidRDefault="00126590" w:rsidP="00126590">
            <w:pPr>
              <w:spacing w:line="240" w:lineRule="auto"/>
              <w:ind w:firstLine="0"/>
              <w:rPr>
                <w:rFonts w:cs="Times New Roman"/>
                <w:szCs w:val="28"/>
                <w:lang w:val="en-US"/>
              </w:rPr>
            </w:pPr>
            <w:r w:rsidRPr="00126590">
              <w:rPr>
                <w:rFonts w:cs="Times New Roman"/>
                <w:szCs w:val="28"/>
                <w:lang w:val="en-US"/>
              </w:rPr>
              <w:t>– the main stages of the history of the Belarusian statehood;</w:t>
            </w:r>
          </w:p>
          <w:p w14:paraId="20D28257" w14:textId="77777777" w:rsidR="00126590" w:rsidRPr="00126590" w:rsidRDefault="00126590" w:rsidP="00126590">
            <w:pPr>
              <w:spacing w:line="240" w:lineRule="auto"/>
              <w:ind w:firstLine="0"/>
              <w:rPr>
                <w:rFonts w:cs="Times New Roman"/>
                <w:szCs w:val="28"/>
                <w:lang w:val="en-US"/>
              </w:rPr>
            </w:pPr>
            <w:r w:rsidRPr="00126590">
              <w:rPr>
                <w:rFonts w:cs="Times New Roman"/>
                <w:szCs w:val="28"/>
                <w:lang w:val="en-US"/>
              </w:rPr>
              <w:t>– key categories related to the history and state building of the Republic of Belarus;</w:t>
            </w:r>
          </w:p>
          <w:p w14:paraId="46DF0E75" w14:textId="77777777" w:rsidR="00126590" w:rsidRPr="00126590" w:rsidRDefault="00126590" w:rsidP="00126590">
            <w:pPr>
              <w:spacing w:line="240" w:lineRule="auto"/>
              <w:ind w:firstLine="0"/>
              <w:rPr>
                <w:rFonts w:cs="Times New Roman"/>
                <w:szCs w:val="28"/>
                <w:lang w:val="en-US"/>
              </w:rPr>
            </w:pPr>
            <w:r w:rsidRPr="00126590">
              <w:rPr>
                <w:rFonts w:cs="Times New Roman"/>
                <w:szCs w:val="28"/>
                <w:lang w:val="en-US"/>
              </w:rPr>
              <w:t>– characteristics of the constitutional system of the Republic of Belarus;</w:t>
            </w:r>
          </w:p>
          <w:p w14:paraId="763A89F3" w14:textId="77777777" w:rsidR="00126590" w:rsidRPr="00126590" w:rsidRDefault="00126590" w:rsidP="00126590">
            <w:pPr>
              <w:spacing w:line="240" w:lineRule="auto"/>
              <w:ind w:firstLine="0"/>
              <w:rPr>
                <w:rFonts w:cs="Times New Roman"/>
                <w:szCs w:val="28"/>
                <w:lang w:val="en-US"/>
              </w:rPr>
            </w:pPr>
            <w:r w:rsidRPr="00126590">
              <w:rPr>
                <w:rFonts w:cs="Times New Roman"/>
                <w:szCs w:val="28"/>
                <w:lang w:val="en-US"/>
              </w:rPr>
              <w:t>– historical, retrospective and modern characteristics of cultural and civilizational development of Belarus;</w:t>
            </w:r>
          </w:p>
          <w:p w14:paraId="3ECB1B40" w14:textId="77777777" w:rsidR="00126590" w:rsidRPr="00126590" w:rsidRDefault="00126590" w:rsidP="00126590">
            <w:pPr>
              <w:spacing w:line="240" w:lineRule="auto"/>
              <w:ind w:firstLine="0"/>
              <w:rPr>
                <w:rFonts w:cs="Times New Roman"/>
                <w:b/>
                <w:bCs/>
                <w:i/>
                <w:iCs/>
                <w:szCs w:val="28"/>
                <w:lang w:val="en-US"/>
              </w:rPr>
            </w:pPr>
            <w:r w:rsidRPr="00126590">
              <w:rPr>
                <w:rFonts w:cs="Times New Roman"/>
                <w:b/>
                <w:bCs/>
                <w:i/>
                <w:iCs/>
                <w:szCs w:val="28"/>
                <w:lang w:val="en-US"/>
              </w:rPr>
              <w:t>Be able to:</w:t>
            </w:r>
          </w:p>
          <w:p w14:paraId="10E1365A" w14:textId="77777777" w:rsidR="00126590" w:rsidRPr="00126590" w:rsidRDefault="00126590" w:rsidP="00126590">
            <w:pPr>
              <w:spacing w:line="240" w:lineRule="auto"/>
              <w:ind w:firstLine="0"/>
              <w:rPr>
                <w:rFonts w:cs="Times New Roman"/>
                <w:szCs w:val="28"/>
                <w:lang w:val="en-US"/>
              </w:rPr>
            </w:pPr>
            <w:r w:rsidRPr="00126590">
              <w:rPr>
                <w:rFonts w:cs="Times New Roman"/>
                <w:szCs w:val="28"/>
                <w:lang w:val="en-US"/>
              </w:rPr>
              <w:t>– formulate and argue the main ideas and values of the Belarusian development model;</w:t>
            </w:r>
          </w:p>
          <w:p w14:paraId="2AEED4D7" w14:textId="77777777" w:rsidR="00126590" w:rsidRPr="00126590" w:rsidRDefault="00126590" w:rsidP="00126590">
            <w:pPr>
              <w:spacing w:line="240" w:lineRule="auto"/>
              <w:ind w:firstLine="0"/>
              <w:rPr>
                <w:rFonts w:cs="Times New Roman"/>
                <w:szCs w:val="28"/>
                <w:lang w:val="en-US"/>
              </w:rPr>
            </w:pPr>
            <w:r w:rsidRPr="00126590">
              <w:rPr>
                <w:rFonts w:cs="Times New Roman"/>
                <w:szCs w:val="28"/>
                <w:lang w:val="en-US"/>
              </w:rPr>
              <w:t>– apply the acquired knowledge in practical educational and professional fields;</w:t>
            </w:r>
          </w:p>
          <w:p w14:paraId="27681426" w14:textId="77777777" w:rsidR="00126590" w:rsidRPr="00126590" w:rsidRDefault="00126590" w:rsidP="00126590">
            <w:pPr>
              <w:spacing w:line="240" w:lineRule="auto"/>
              <w:ind w:firstLine="0"/>
              <w:rPr>
                <w:rFonts w:cs="Times New Roman"/>
                <w:szCs w:val="28"/>
                <w:lang w:val="en-US"/>
              </w:rPr>
            </w:pPr>
            <w:r w:rsidRPr="00126590">
              <w:rPr>
                <w:rFonts w:cs="Times New Roman"/>
                <w:szCs w:val="28"/>
                <w:lang w:val="en-US"/>
              </w:rPr>
              <w:t>– analyze and evaluate the main facts and events in the history of the Belarusian statehood;</w:t>
            </w:r>
          </w:p>
          <w:p w14:paraId="5ED9B9B0" w14:textId="149BD9FD" w:rsidR="00126590" w:rsidRPr="000F5848" w:rsidRDefault="000F5848" w:rsidP="00126590">
            <w:pPr>
              <w:spacing w:line="240" w:lineRule="auto"/>
              <w:ind w:firstLine="0"/>
              <w:rPr>
                <w:rFonts w:cs="Times New Roman"/>
                <w:b/>
                <w:bCs/>
                <w:i/>
                <w:iCs/>
                <w:szCs w:val="28"/>
                <w:lang w:val="en-US"/>
              </w:rPr>
            </w:pPr>
            <w:r w:rsidRPr="000F5848">
              <w:rPr>
                <w:rFonts w:cs="Times New Roman"/>
                <w:b/>
                <w:bCs/>
                <w:i/>
                <w:iCs/>
                <w:szCs w:val="28"/>
                <w:lang w:val="en-US"/>
              </w:rPr>
              <w:t>have skills in</w:t>
            </w:r>
            <w:r w:rsidR="00126590" w:rsidRPr="000F5848">
              <w:rPr>
                <w:rFonts w:cs="Times New Roman"/>
                <w:b/>
                <w:bCs/>
                <w:i/>
                <w:iCs/>
                <w:szCs w:val="28"/>
                <w:lang w:val="en-US"/>
              </w:rPr>
              <w:t>:</w:t>
            </w:r>
          </w:p>
          <w:p w14:paraId="61B58481" w14:textId="77777777" w:rsidR="00126590" w:rsidRPr="00126590" w:rsidRDefault="00126590" w:rsidP="00126590">
            <w:pPr>
              <w:spacing w:line="240" w:lineRule="auto"/>
              <w:ind w:firstLine="0"/>
              <w:rPr>
                <w:rFonts w:cs="Times New Roman"/>
                <w:szCs w:val="28"/>
                <w:lang w:val="en-US"/>
              </w:rPr>
            </w:pPr>
            <w:r w:rsidRPr="00126590">
              <w:rPr>
                <w:rFonts w:cs="Times New Roman"/>
                <w:szCs w:val="28"/>
                <w:lang w:val="en-US"/>
              </w:rPr>
              <w:t>– basic scientific and theoretical knowledge;</w:t>
            </w:r>
          </w:p>
          <w:p w14:paraId="0BA93477" w14:textId="77777777" w:rsidR="00126590" w:rsidRPr="00126590" w:rsidRDefault="00126590" w:rsidP="00126590">
            <w:pPr>
              <w:spacing w:line="240" w:lineRule="auto"/>
              <w:ind w:firstLine="0"/>
              <w:rPr>
                <w:rFonts w:cs="Times New Roman"/>
                <w:szCs w:val="28"/>
                <w:lang w:val="en-US"/>
              </w:rPr>
            </w:pPr>
            <w:r w:rsidRPr="00126590">
              <w:rPr>
                <w:rFonts w:cs="Times New Roman"/>
                <w:szCs w:val="28"/>
                <w:lang w:val="en-US"/>
              </w:rPr>
              <w:t>– system and comparative analysis;</w:t>
            </w:r>
          </w:p>
          <w:p w14:paraId="5C27B819" w14:textId="754E6669" w:rsidR="005569F3" w:rsidRPr="00126590" w:rsidRDefault="00126590" w:rsidP="00126590">
            <w:pPr>
              <w:spacing w:line="240" w:lineRule="auto"/>
              <w:ind w:firstLine="0"/>
              <w:rPr>
                <w:rFonts w:cs="Times New Roman"/>
                <w:szCs w:val="28"/>
                <w:lang w:val="en-US"/>
              </w:rPr>
            </w:pPr>
            <w:r w:rsidRPr="00126590">
              <w:rPr>
                <w:rFonts w:cs="Times New Roman"/>
                <w:szCs w:val="28"/>
                <w:lang w:val="en-US"/>
              </w:rPr>
              <w:t>– an interdisciplinary approach to problem solving.</w:t>
            </w:r>
          </w:p>
        </w:tc>
      </w:tr>
      <w:tr w:rsidR="005569F3" w14:paraId="3BF1D57C"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5D1F5BC9" w14:textId="77777777" w:rsidR="005569F3" w:rsidRDefault="005569F3" w:rsidP="004D6BFD">
            <w:pPr>
              <w:spacing w:line="240" w:lineRule="auto"/>
              <w:ind w:firstLine="0"/>
              <w:jc w:val="left"/>
              <w:rPr>
                <w:rFonts w:cs="Times New Roman"/>
                <w:szCs w:val="28"/>
              </w:rPr>
            </w:pPr>
            <w:r>
              <w:rPr>
                <w:rFonts w:cs="Times New Roman"/>
                <w:szCs w:val="28"/>
              </w:rPr>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7110743" w14:textId="783B99DA" w:rsidR="005569F3" w:rsidRDefault="00361A76" w:rsidP="00126590">
            <w:pPr>
              <w:spacing w:line="240" w:lineRule="auto"/>
              <w:ind w:firstLine="0"/>
              <w:jc w:val="left"/>
              <w:rPr>
                <w:rFonts w:cs="Times New Roman"/>
                <w:szCs w:val="28"/>
              </w:rPr>
            </w:pPr>
            <w:r>
              <w:rPr>
                <w:rFonts w:cs="Times New Roman"/>
                <w:szCs w:val="28"/>
                <w:lang w:val="en-US"/>
              </w:rPr>
              <w:t>1</w:t>
            </w:r>
            <w:r w:rsidR="005569F3">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35055A2" w14:textId="4C4063FB" w:rsidR="005569F3" w:rsidRDefault="00361A76" w:rsidP="00126590">
            <w:pPr>
              <w:spacing w:line="240" w:lineRule="auto"/>
              <w:ind w:firstLine="0"/>
              <w:jc w:val="left"/>
              <w:rPr>
                <w:rFonts w:cs="Times New Roman"/>
                <w:szCs w:val="28"/>
              </w:rPr>
            </w:pPr>
            <w:r>
              <w:rPr>
                <w:rFonts w:cs="Times New Roman"/>
                <w:szCs w:val="28"/>
                <w:lang w:val="en-US"/>
              </w:rPr>
              <w:t>1</w:t>
            </w:r>
            <w:r w:rsidR="005569F3">
              <w:rPr>
                <w:rFonts w:cs="Times New Roman"/>
                <w:szCs w:val="28"/>
              </w:rPr>
              <w:t xml:space="preserve"> </w:t>
            </w:r>
            <w:proofErr w:type="spellStart"/>
            <w:r w:rsidR="005569F3">
              <w:rPr>
                <w:rFonts w:cs="Times New Roman"/>
                <w:szCs w:val="28"/>
              </w:rPr>
              <w:t>semester</w:t>
            </w:r>
            <w:proofErr w:type="spellEnd"/>
          </w:p>
        </w:tc>
      </w:tr>
      <w:tr w:rsidR="005569F3" w:rsidRPr="005569F3" w14:paraId="0DF687EE"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4797C147" w14:textId="77777777" w:rsidR="005569F3" w:rsidRDefault="005569F3" w:rsidP="004D6BFD">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23DE995C" w14:textId="6CC6B809" w:rsidR="005569F3" w:rsidRPr="00361A76" w:rsidRDefault="00361A76" w:rsidP="004D6BFD">
            <w:pPr>
              <w:spacing w:line="240" w:lineRule="auto"/>
              <w:ind w:firstLine="0"/>
              <w:rPr>
                <w:rFonts w:cs="Times New Roman"/>
                <w:szCs w:val="28"/>
                <w:lang w:val="en-US"/>
              </w:rPr>
            </w:pPr>
            <w:r>
              <w:rPr>
                <w:rFonts w:cs="Times New Roman"/>
                <w:szCs w:val="24"/>
              </w:rPr>
              <w:t>История Беларуси</w:t>
            </w:r>
            <w:r>
              <w:rPr>
                <w:rFonts w:cs="Times New Roman"/>
                <w:szCs w:val="24"/>
              </w:rPr>
              <w:t>, политология</w:t>
            </w:r>
          </w:p>
        </w:tc>
        <w:tc>
          <w:tcPr>
            <w:tcW w:w="5245" w:type="dxa"/>
            <w:tcBorders>
              <w:top w:val="single" w:sz="4" w:space="0" w:color="auto"/>
              <w:left w:val="single" w:sz="4" w:space="0" w:color="auto"/>
              <w:bottom w:val="single" w:sz="4" w:space="0" w:color="auto"/>
              <w:right w:val="single" w:sz="4" w:space="0" w:color="auto"/>
            </w:tcBorders>
            <w:hideMark/>
          </w:tcPr>
          <w:p w14:paraId="2DAE2CB9" w14:textId="73AF3EA0" w:rsidR="005569F3" w:rsidRPr="002E54AE" w:rsidRDefault="00361A76" w:rsidP="004D6BFD">
            <w:pPr>
              <w:spacing w:line="240" w:lineRule="auto"/>
              <w:ind w:firstLine="0"/>
              <w:rPr>
                <w:rFonts w:cs="Times New Roman"/>
                <w:szCs w:val="28"/>
                <w:lang w:val="en-US"/>
              </w:rPr>
            </w:pPr>
            <w:r w:rsidRPr="00361A76">
              <w:rPr>
                <w:rFonts w:cs="Times New Roman"/>
                <w:szCs w:val="28"/>
                <w:lang w:val="en-US"/>
              </w:rPr>
              <w:t>History of Belarus, political science</w:t>
            </w:r>
          </w:p>
        </w:tc>
      </w:tr>
      <w:tr w:rsidR="005569F3" w14:paraId="4BFCFF71"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45C97D51" w14:textId="77777777" w:rsidR="005569F3" w:rsidRDefault="005569F3" w:rsidP="004D6BFD">
            <w:pPr>
              <w:spacing w:line="240" w:lineRule="auto"/>
              <w:ind w:firstLine="0"/>
              <w:jc w:val="left"/>
              <w:rPr>
                <w:rFonts w:cs="Times New Roman"/>
                <w:szCs w:val="28"/>
              </w:rPr>
            </w:pPr>
            <w:r>
              <w:rPr>
                <w:rFonts w:cs="Times New Roman"/>
                <w:szCs w:val="28"/>
              </w:rPr>
              <w:lastRenderedPageBreak/>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5DD96DAE" w14:textId="02F066BC" w:rsidR="005569F3" w:rsidRDefault="00361A76" w:rsidP="00126590">
            <w:pPr>
              <w:spacing w:line="240" w:lineRule="auto"/>
              <w:ind w:firstLine="0"/>
              <w:jc w:val="left"/>
              <w:rPr>
                <w:rFonts w:cs="Times New Roman"/>
                <w:szCs w:val="28"/>
              </w:rPr>
            </w:pPr>
            <w:r>
              <w:rPr>
                <w:rFonts w:cs="Times New Roman"/>
                <w:szCs w:val="28"/>
                <w:lang w:val="en-US"/>
              </w:rPr>
              <w:t>3</w:t>
            </w:r>
            <w:r w:rsidR="005569F3">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51A392" w14:textId="6E39F5F4" w:rsidR="005569F3" w:rsidRDefault="00361A76" w:rsidP="00126590">
            <w:pPr>
              <w:spacing w:line="240" w:lineRule="auto"/>
              <w:ind w:firstLine="0"/>
              <w:jc w:val="left"/>
              <w:rPr>
                <w:rFonts w:cs="Times New Roman"/>
                <w:szCs w:val="28"/>
              </w:rPr>
            </w:pPr>
            <w:r>
              <w:rPr>
                <w:rFonts w:cs="Times New Roman"/>
                <w:szCs w:val="28"/>
                <w:lang w:val="en-US"/>
              </w:rPr>
              <w:t>3</w:t>
            </w:r>
            <w:r w:rsidR="005569F3">
              <w:rPr>
                <w:rFonts w:cs="Times New Roman"/>
                <w:szCs w:val="28"/>
              </w:rPr>
              <w:t xml:space="preserve"> </w:t>
            </w:r>
            <w:proofErr w:type="spellStart"/>
            <w:r w:rsidR="005569F3">
              <w:rPr>
                <w:rFonts w:cs="Times New Roman"/>
                <w:szCs w:val="28"/>
              </w:rPr>
              <w:t>credits</w:t>
            </w:r>
            <w:proofErr w:type="spellEnd"/>
          </w:p>
        </w:tc>
      </w:tr>
      <w:tr w:rsidR="005569F3" w:rsidRPr="005569F3" w14:paraId="2FE9B6F2"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43E05F01" w14:textId="77777777" w:rsidR="005569F3" w:rsidRDefault="005569F3" w:rsidP="004D6BFD">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11A971BF" w14:textId="77777777" w:rsidR="005569F3" w:rsidRDefault="005569F3" w:rsidP="004D6BFD">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C7D71B2" w14:textId="6F78751F" w:rsidR="005569F3" w:rsidRDefault="00097CC7" w:rsidP="00126590">
            <w:pPr>
              <w:spacing w:line="240" w:lineRule="auto"/>
              <w:ind w:firstLine="0"/>
              <w:jc w:val="left"/>
              <w:rPr>
                <w:rFonts w:cs="Times New Roman"/>
                <w:szCs w:val="28"/>
              </w:rPr>
            </w:pPr>
            <w:r w:rsidRPr="00097CC7">
              <w:rPr>
                <w:rFonts w:cs="Times New Roman"/>
                <w:szCs w:val="28"/>
              </w:rPr>
              <w:t>54</w:t>
            </w:r>
            <w:r w:rsidR="005569F3">
              <w:rPr>
                <w:rFonts w:cs="Times New Roman"/>
                <w:szCs w:val="28"/>
              </w:rPr>
              <w:t xml:space="preserve"> аудиторных часа /</w:t>
            </w:r>
          </w:p>
          <w:p w14:paraId="637F942D" w14:textId="37FFDD01" w:rsidR="005569F3" w:rsidRDefault="00097CC7" w:rsidP="00126590">
            <w:pPr>
              <w:spacing w:line="240" w:lineRule="auto"/>
              <w:ind w:firstLine="0"/>
              <w:jc w:val="left"/>
              <w:rPr>
                <w:rFonts w:cs="Times New Roman"/>
                <w:szCs w:val="28"/>
              </w:rPr>
            </w:pPr>
            <w:r w:rsidRPr="00097CC7">
              <w:rPr>
                <w:rFonts w:cs="Times New Roman"/>
                <w:szCs w:val="28"/>
              </w:rPr>
              <w:t>54</w:t>
            </w:r>
            <w:r w:rsidR="005569F3">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0646C5F" w14:textId="1E73EE52" w:rsidR="005569F3" w:rsidRDefault="00097CC7" w:rsidP="00126590">
            <w:pPr>
              <w:spacing w:line="240" w:lineRule="auto"/>
              <w:ind w:firstLine="0"/>
              <w:jc w:val="left"/>
              <w:rPr>
                <w:rFonts w:cs="Times New Roman"/>
                <w:szCs w:val="28"/>
                <w:lang w:val="en-US"/>
              </w:rPr>
            </w:pPr>
            <w:r>
              <w:rPr>
                <w:rFonts w:cs="Times New Roman"/>
                <w:szCs w:val="28"/>
                <w:lang w:val="en-US"/>
              </w:rPr>
              <w:t>54</w:t>
            </w:r>
            <w:r w:rsidR="005569F3">
              <w:rPr>
                <w:rFonts w:cs="Times New Roman"/>
                <w:szCs w:val="28"/>
                <w:lang w:val="en-US"/>
              </w:rPr>
              <w:t xml:space="preserve"> classroom hours /</w:t>
            </w:r>
          </w:p>
          <w:p w14:paraId="179E532E" w14:textId="450ABDC7" w:rsidR="005569F3" w:rsidRDefault="00097CC7" w:rsidP="00126590">
            <w:pPr>
              <w:spacing w:line="240" w:lineRule="auto"/>
              <w:ind w:firstLine="0"/>
              <w:jc w:val="left"/>
              <w:rPr>
                <w:rFonts w:cs="Times New Roman"/>
                <w:szCs w:val="28"/>
                <w:lang w:val="en-US"/>
              </w:rPr>
            </w:pPr>
            <w:r>
              <w:rPr>
                <w:rFonts w:cs="Times New Roman"/>
                <w:szCs w:val="28"/>
                <w:lang w:val="en-US"/>
              </w:rPr>
              <w:t>54</w:t>
            </w:r>
            <w:r w:rsidR="005569F3">
              <w:rPr>
                <w:rFonts w:cs="Times New Roman"/>
                <w:szCs w:val="28"/>
                <w:lang w:val="en-US"/>
              </w:rPr>
              <w:t xml:space="preserve"> hours of independent work</w:t>
            </w:r>
          </w:p>
        </w:tc>
      </w:tr>
      <w:tr w:rsidR="005569F3" w:rsidRPr="005569F3" w14:paraId="6EF92A4B"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341C3456" w14:textId="77777777" w:rsidR="005569F3" w:rsidRDefault="005569F3" w:rsidP="004D6BFD">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53B2DB1A" w14:textId="0AC5496A" w:rsidR="00192DB7" w:rsidRDefault="00192DB7" w:rsidP="00126590">
            <w:pPr>
              <w:pStyle w:val="a5"/>
              <w:ind w:firstLine="0"/>
            </w:pPr>
            <w:r>
              <w:t xml:space="preserve">В качестве итогового контроля предусмотрен экзамен. При формировании итоговой оценки используется рейтинговая оценка знаний. Весовые коэффициенты, определяющие вклад текущего контроля знаний в рейтинговую оценку, распределяются </w:t>
            </w:r>
            <w:r>
              <w:t>так</w:t>
            </w:r>
            <w:r>
              <w:t xml:space="preserve">: </w:t>
            </w:r>
          </w:p>
          <w:p w14:paraId="0F8C5508" w14:textId="56EB8909" w:rsidR="00192DB7" w:rsidRPr="00192DB7" w:rsidRDefault="00126590" w:rsidP="00126590">
            <w:pPr>
              <w:pStyle w:val="a5"/>
              <w:ind w:firstLine="0"/>
              <w:rPr>
                <w:rFonts w:cs="Times New Roman"/>
                <w:szCs w:val="28"/>
              </w:rPr>
            </w:pPr>
            <w:r w:rsidRPr="00126590">
              <w:rPr>
                <w:rFonts w:cs="Times New Roman"/>
                <w:szCs w:val="28"/>
              </w:rPr>
              <w:t xml:space="preserve">– </w:t>
            </w:r>
            <w:r w:rsidR="00192DB7" w:rsidRPr="00192DB7">
              <w:rPr>
                <w:rFonts w:cs="Times New Roman"/>
                <w:szCs w:val="28"/>
              </w:rPr>
              <w:t>ответы на семинарах – 75 %;</w:t>
            </w:r>
          </w:p>
          <w:p w14:paraId="588DC9D4" w14:textId="160F67CE" w:rsidR="00192DB7" w:rsidRPr="00192DB7" w:rsidRDefault="00126590" w:rsidP="00126590">
            <w:pPr>
              <w:pStyle w:val="a5"/>
              <w:ind w:firstLine="0"/>
              <w:rPr>
                <w:rFonts w:ascii="Calibri" w:hAnsi="Calibri"/>
                <w:sz w:val="22"/>
                <w:szCs w:val="28"/>
              </w:rPr>
            </w:pPr>
            <w:r w:rsidRPr="00126590">
              <w:rPr>
                <w:rFonts w:cs="Times New Roman"/>
                <w:szCs w:val="28"/>
              </w:rPr>
              <w:t xml:space="preserve">– </w:t>
            </w:r>
            <w:r w:rsidR="00192DB7" w:rsidRPr="00192DB7">
              <w:rPr>
                <w:rFonts w:cs="Times New Roman"/>
                <w:szCs w:val="28"/>
              </w:rPr>
              <w:t>письменные самостоятельные работы – 25 %.</w:t>
            </w:r>
          </w:p>
          <w:p w14:paraId="39109997" w14:textId="4589F521" w:rsidR="005569F3" w:rsidRPr="00192DB7" w:rsidRDefault="00192DB7" w:rsidP="00192DB7">
            <w:pPr>
              <w:pStyle w:val="a5"/>
              <w:rPr>
                <w:rFonts w:cs="Times New Roman"/>
                <w:szCs w:val="28"/>
              </w:rPr>
            </w:pPr>
            <w:r>
              <w:t>При выведении итоговой оценки вес оценки по текущей успеваемости составляет 60%, экзаменационная оценка – 40%</w:t>
            </w:r>
          </w:p>
        </w:tc>
        <w:tc>
          <w:tcPr>
            <w:tcW w:w="5245" w:type="dxa"/>
            <w:tcBorders>
              <w:top w:val="single" w:sz="4" w:space="0" w:color="auto"/>
              <w:left w:val="single" w:sz="4" w:space="0" w:color="auto"/>
              <w:bottom w:val="single" w:sz="4" w:space="0" w:color="auto"/>
              <w:right w:val="single" w:sz="4" w:space="0" w:color="auto"/>
            </w:tcBorders>
            <w:hideMark/>
          </w:tcPr>
          <w:p w14:paraId="44D786C0" w14:textId="77777777" w:rsidR="00192DB7" w:rsidRPr="00192DB7" w:rsidRDefault="00192DB7" w:rsidP="00192DB7">
            <w:pPr>
              <w:spacing w:line="240" w:lineRule="auto"/>
              <w:ind w:firstLine="0"/>
              <w:rPr>
                <w:rFonts w:cs="Times New Roman"/>
                <w:szCs w:val="28"/>
                <w:lang w:val="en-US"/>
              </w:rPr>
            </w:pPr>
            <w:r w:rsidRPr="00192DB7">
              <w:rPr>
                <w:rFonts w:cs="Times New Roman"/>
                <w:szCs w:val="28"/>
                <w:lang w:val="en-US"/>
              </w:rPr>
              <w:t xml:space="preserve">An exam is provided as the final control. When forming the final assessment, a knowledge rating is used. The weighting factors determining the contribution of current knowledge control to the rating assessment are distributed as follows: </w:t>
            </w:r>
          </w:p>
          <w:p w14:paraId="6633CB71" w14:textId="77777777" w:rsidR="00126590" w:rsidRDefault="00126590" w:rsidP="00192DB7">
            <w:pPr>
              <w:spacing w:line="240" w:lineRule="auto"/>
              <w:ind w:firstLine="0"/>
              <w:rPr>
                <w:rFonts w:cs="Times New Roman"/>
                <w:szCs w:val="28"/>
                <w:lang w:val="en-US"/>
              </w:rPr>
            </w:pPr>
            <w:r w:rsidRPr="00126590">
              <w:rPr>
                <w:rFonts w:cs="Times New Roman"/>
                <w:szCs w:val="28"/>
                <w:lang w:val="en-US"/>
              </w:rPr>
              <w:t xml:space="preserve">– </w:t>
            </w:r>
            <w:r w:rsidR="00192DB7" w:rsidRPr="00192DB7">
              <w:rPr>
                <w:rFonts w:cs="Times New Roman"/>
                <w:szCs w:val="28"/>
                <w:lang w:val="en-US"/>
              </w:rPr>
              <w:t>answers in seminar sessions – 75 %;</w:t>
            </w:r>
          </w:p>
          <w:p w14:paraId="4EABB857" w14:textId="3177B3DF" w:rsidR="00192DB7" w:rsidRPr="00192DB7" w:rsidRDefault="00126590" w:rsidP="00192DB7">
            <w:pPr>
              <w:spacing w:line="240" w:lineRule="auto"/>
              <w:ind w:firstLine="0"/>
              <w:rPr>
                <w:rFonts w:cs="Times New Roman"/>
                <w:szCs w:val="28"/>
                <w:lang w:val="en-US"/>
              </w:rPr>
            </w:pPr>
            <w:r w:rsidRPr="00126590">
              <w:rPr>
                <w:rFonts w:cs="Times New Roman"/>
                <w:szCs w:val="28"/>
                <w:lang w:val="en-US"/>
              </w:rPr>
              <w:t xml:space="preserve">– </w:t>
            </w:r>
            <w:r w:rsidR="00192DB7">
              <w:rPr>
                <w:rFonts w:cs="Times New Roman"/>
                <w:szCs w:val="28"/>
                <w:lang w:val="en-US"/>
              </w:rPr>
              <w:t>writing essay</w:t>
            </w:r>
            <w:r w:rsidR="00192DB7" w:rsidRPr="00192DB7">
              <w:rPr>
                <w:rFonts w:cs="Times New Roman"/>
                <w:szCs w:val="28"/>
                <w:lang w:val="en-US"/>
              </w:rPr>
              <w:t xml:space="preserve"> – 25%.</w:t>
            </w:r>
          </w:p>
          <w:p w14:paraId="4CE1013C" w14:textId="2CCBC7BC" w:rsidR="005569F3" w:rsidRDefault="00192DB7" w:rsidP="00192DB7">
            <w:pPr>
              <w:spacing w:line="240" w:lineRule="auto"/>
              <w:ind w:firstLine="0"/>
              <w:rPr>
                <w:rFonts w:cs="Times New Roman"/>
                <w:szCs w:val="28"/>
                <w:lang w:val="en-US"/>
              </w:rPr>
            </w:pPr>
            <w:r w:rsidRPr="00192DB7">
              <w:rPr>
                <w:rFonts w:cs="Times New Roman"/>
                <w:szCs w:val="28"/>
                <w:lang w:val="en-US"/>
              </w:rPr>
              <w:t>When deducing the final grade, the weight of the grade for current academic performance is 60%, the exam grade is 40%</w:t>
            </w:r>
          </w:p>
        </w:tc>
      </w:tr>
    </w:tbl>
    <w:p w14:paraId="67D874BB" w14:textId="77777777" w:rsidR="005569F3" w:rsidRPr="002E54AE" w:rsidRDefault="005569F3" w:rsidP="005569F3">
      <w:pPr>
        <w:rPr>
          <w:lang w:val="en-US"/>
        </w:rPr>
      </w:pPr>
    </w:p>
    <w:p w14:paraId="509ED5A1" w14:textId="77777777" w:rsidR="0067706C" w:rsidRPr="005569F3" w:rsidRDefault="0067706C">
      <w:pPr>
        <w:rPr>
          <w:lang w:val="en-US"/>
        </w:rPr>
      </w:pPr>
    </w:p>
    <w:sectPr w:rsidR="0067706C" w:rsidRPr="005569F3"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751A"/>
    <w:multiLevelType w:val="hybridMultilevel"/>
    <w:tmpl w:val="86F87722"/>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 w15:restartNumberingAfterBreak="0">
    <w:nsid w:val="4D9D4538"/>
    <w:multiLevelType w:val="hybridMultilevel"/>
    <w:tmpl w:val="709A3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 w15:restartNumberingAfterBreak="0">
    <w:nsid w:val="612F14F4"/>
    <w:multiLevelType w:val="hybridMultilevel"/>
    <w:tmpl w:val="A1EC4B64"/>
    <w:lvl w:ilvl="0" w:tplc="33CA4648">
      <w:numFmt w:val="bullet"/>
      <w:lvlText w:val="•"/>
      <w:lvlJc w:val="left"/>
      <w:pPr>
        <w:ind w:left="1417" w:hanging="708"/>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E4E4D59"/>
    <w:multiLevelType w:val="hybridMultilevel"/>
    <w:tmpl w:val="4B3A6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F3"/>
    <w:rsid w:val="00097CC7"/>
    <w:rsid w:val="000F5848"/>
    <w:rsid w:val="00126590"/>
    <w:rsid w:val="00175B2E"/>
    <w:rsid w:val="00192DB7"/>
    <w:rsid w:val="00361A76"/>
    <w:rsid w:val="00513B4E"/>
    <w:rsid w:val="005569F3"/>
    <w:rsid w:val="0067706C"/>
    <w:rsid w:val="00991B07"/>
    <w:rsid w:val="00D1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FDE9"/>
  <w15:chartTrackingRefBased/>
  <w15:docId w15:val="{1C5AC8B0-6D44-4511-83EF-8A705D5B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9F3"/>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69F3"/>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5569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192DB7"/>
    <w:pPr>
      <w:spacing w:after="0" w:line="240" w:lineRule="auto"/>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Kozlenko</dc:creator>
  <cp:keywords/>
  <dc:description/>
  <cp:lastModifiedBy>Alexei Kozlenko</cp:lastModifiedBy>
  <cp:revision>1</cp:revision>
  <dcterms:created xsi:type="dcterms:W3CDTF">2024-12-29T19:59:00Z</dcterms:created>
  <dcterms:modified xsi:type="dcterms:W3CDTF">2024-12-29T21:16:00Z</dcterms:modified>
</cp:coreProperties>
</file>