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2" w:rsidRPr="002E54AE" w:rsidRDefault="008C22A2" w:rsidP="008C22A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8D1438" w:rsidRPr="004F14FD">
        <w:t xml:space="preserve">1-21 01 01 </w:t>
      </w:r>
      <w:r w:rsidR="008D1438">
        <w:rPr>
          <w:rFonts w:cs="Times New Roman"/>
          <w:szCs w:val="28"/>
        </w:rPr>
        <w:t xml:space="preserve">Теология </w:t>
      </w:r>
      <w:r w:rsidR="008D1438">
        <w:rPr>
          <w:rFonts w:cs="Times New Roman"/>
          <w:szCs w:val="28"/>
          <w:lang w:val="en-US"/>
        </w:rPr>
        <w:t xml:space="preserve">/ </w:t>
      </w:r>
      <w:r w:rsidR="008D1438" w:rsidRPr="004F14FD">
        <w:t xml:space="preserve">1-21 01 01 </w:t>
      </w:r>
      <w:r w:rsidR="008D1438">
        <w:rPr>
          <w:rFonts w:cs="Times New Roman"/>
          <w:szCs w:val="28"/>
          <w:lang w:val="en-US"/>
        </w:rPr>
        <w:t>Theology</w:t>
      </w:r>
    </w:p>
    <w:p w:rsidR="008C22A2" w:rsidRDefault="008C22A2" w:rsidP="008C22A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8C22A2" w:rsidRPr="00A61157" w:rsidRDefault="00C64EC8" w:rsidP="00125385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C64EC8">
        <w:rPr>
          <w:rFonts w:cs="Times New Roman"/>
          <w:szCs w:val="28"/>
        </w:rPr>
        <w:t>Экзистенциальная</w:t>
      </w:r>
      <w:r w:rsidRPr="00C64EC8">
        <w:rPr>
          <w:rFonts w:cs="Times New Roman"/>
          <w:szCs w:val="28"/>
          <w:lang w:val="en-US"/>
        </w:rPr>
        <w:t xml:space="preserve"> </w:t>
      </w:r>
      <w:r w:rsidRPr="00C64EC8">
        <w:rPr>
          <w:rFonts w:cs="Times New Roman"/>
          <w:szCs w:val="28"/>
        </w:rPr>
        <w:t>антропология</w:t>
      </w:r>
      <w:r w:rsidRPr="00C64EC8">
        <w:rPr>
          <w:rFonts w:cs="Times New Roman"/>
          <w:szCs w:val="28"/>
          <w:lang w:val="en-US"/>
        </w:rPr>
        <w:t xml:space="preserve">: </w:t>
      </w:r>
      <w:r w:rsidRPr="00C64EC8">
        <w:rPr>
          <w:rFonts w:cs="Times New Roman"/>
          <w:szCs w:val="28"/>
        </w:rPr>
        <w:t>теория</w:t>
      </w:r>
      <w:r w:rsidRPr="00C64EC8">
        <w:rPr>
          <w:rFonts w:cs="Times New Roman"/>
          <w:szCs w:val="28"/>
          <w:lang w:val="en-US"/>
        </w:rPr>
        <w:t xml:space="preserve"> </w:t>
      </w:r>
      <w:r w:rsidRPr="00C64EC8">
        <w:rPr>
          <w:rFonts w:cs="Times New Roman"/>
          <w:szCs w:val="28"/>
        </w:rPr>
        <w:t>и</w:t>
      </w:r>
      <w:r w:rsidRPr="00C64EC8">
        <w:rPr>
          <w:rFonts w:cs="Times New Roman"/>
          <w:szCs w:val="28"/>
          <w:lang w:val="en-US"/>
        </w:rPr>
        <w:t xml:space="preserve"> </w:t>
      </w:r>
      <w:r w:rsidRPr="00C64EC8">
        <w:rPr>
          <w:rFonts w:cs="Times New Roman"/>
          <w:szCs w:val="28"/>
        </w:rPr>
        <w:t>практика</w:t>
      </w:r>
      <w:r w:rsidR="008C22A2" w:rsidRPr="00A61157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A61157" w:rsidRPr="00BA6AE6">
        <w:rPr>
          <w:rFonts w:cs="Times New Roman"/>
          <w:szCs w:val="28"/>
        </w:rPr>
        <w:t>дисциплины</w:t>
      </w:r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специализации</w:t>
      </w:r>
      <w:r w:rsidR="00A61157" w:rsidRPr="00A61157">
        <w:rPr>
          <w:rFonts w:cs="Times New Roman"/>
          <w:szCs w:val="28"/>
          <w:lang w:val="en-US"/>
        </w:rPr>
        <w:t xml:space="preserve"> «</w:t>
      </w:r>
      <w:r w:rsidR="00A61157" w:rsidRPr="00BA6AE6">
        <w:rPr>
          <w:rFonts w:cs="Times New Roman"/>
          <w:szCs w:val="28"/>
        </w:rPr>
        <w:t>Новые</w:t>
      </w:r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и</w:t>
      </w:r>
      <w:r w:rsidR="00A61157" w:rsidRPr="00A61157">
        <w:rPr>
          <w:rFonts w:cs="Times New Roman"/>
          <w:szCs w:val="28"/>
          <w:lang w:val="en-US"/>
        </w:rPr>
        <w:t xml:space="preserve"> </w:t>
      </w:r>
      <w:proofErr w:type="gramStart"/>
      <w:r w:rsidR="00A61157" w:rsidRPr="00BA6AE6">
        <w:rPr>
          <w:rFonts w:cs="Times New Roman"/>
          <w:szCs w:val="28"/>
        </w:rPr>
        <w:t>традиционные</w:t>
      </w:r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религиозные</w:t>
      </w:r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движения</w:t>
      </w:r>
      <w:proofErr w:type="gramEnd"/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и</w:t>
      </w:r>
      <w:r w:rsidR="00A61157" w:rsidRPr="00A61157">
        <w:rPr>
          <w:rFonts w:cs="Times New Roman"/>
          <w:szCs w:val="28"/>
          <w:lang w:val="en-US"/>
        </w:rPr>
        <w:t xml:space="preserve"> </w:t>
      </w:r>
      <w:r w:rsidR="00A61157" w:rsidRPr="00BA6AE6">
        <w:rPr>
          <w:rFonts w:cs="Times New Roman"/>
          <w:szCs w:val="28"/>
        </w:rPr>
        <w:t>организации</w:t>
      </w:r>
      <w:r w:rsidR="00A61157" w:rsidRPr="00A61157">
        <w:rPr>
          <w:rFonts w:cs="Times New Roman"/>
          <w:szCs w:val="28"/>
          <w:lang w:val="en-US"/>
        </w:rPr>
        <w:t>»</w:t>
      </w:r>
      <w:r w:rsidR="008C22A2" w:rsidRPr="00A61157">
        <w:rPr>
          <w:rFonts w:cs="Times New Roman"/>
          <w:szCs w:val="28"/>
          <w:lang w:val="en-US"/>
        </w:rPr>
        <w:t xml:space="preserve"> </w:t>
      </w:r>
      <w:r w:rsidR="008C22A2" w:rsidRPr="00A61157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8C22A2" w:rsidRPr="00A61157">
        <w:rPr>
          <w:rFonts w:cs="Times New Roman"/>
          <w:szCs w:val="28"/>
          <w:lang w:val="en-US"/>
        </w:rPr>
        <w:t xml:space="preserve"> </w:t>
      </w:r>
      <w:r w:rsidRPr="00125385">
        <w:rPr>
          <w:rFonts w:cs="Times New Roman"/>
          <w:szCs w:val="28"/>
          <w:lang w:val="en-US"/>
        </w:rPr>
        <w:t>Existential Anthropology: Theory and Practice</w:t>
      </w:r>
      <w:r w:rsidR="008C22A2" w:rsidRPr="00A61157">
        <w:rPr>
          <w:rFonts w:cs="Times New Roman"/>
          <w:szCs w:val="28"/>
          <w:lang w:val="en-US"/>
        </w:rPr>
        <w:t xml:space="preserve">, </w:t>
      </w:r>
      <w:r w:rsidR="00A61157" w:rsidRPr="00BA6AE6">
        <w:rPr>
          <w:rFonts w:cs="Times New Roman"/>
          <w:szCs w:val="28"/>
          <w:lang w:val="en-US"/>
        </w:rPr>
        <w:t>disciplines of specialization «New and Traditional Religious Movements and Organizations»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EA4671" w:rsidRDefault="00EA467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>
              <w:rPr>
                <w:szCs w:val="28"/>
              </w:rPr>
              <w:t>Курс знакомит студентов</w:t>
            </w:r>
            <w:r w:rsidRPr="00E7651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как с историей формирования и развития экзистенциальной антропологии, так и с основами практического применения экзистенциальной теории в рамках экзистенциальной психологии для </w:t>
            </w:r>
            <w:proofErr w:type="spellStart"/>
            <w:r>
              <w:rPr>
                <w:szCs w:val="28"/>
              </w:rPr>
              <w:t>самопонимания</w:t>
            </w:r>
            <w:proofErr w:type="spellEnd"/>
            <w:r>
              <w:rPr>
                <w:szCs w:val="28"/>
              </w:rPr>
              <w:t xml:space="preserve"> и самопомощи. Основной акцент в рамках курса сделан на важнейших темах человеческого существования: диалектике свободы и ответственности, поиска смысла жизни, осмыслении конечности человеческого существования и др.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2" w:rsidRPr="00EA4671" w:rsidRDefault="00EA4671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course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introduces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students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to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both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history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formation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and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development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existential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anthropology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and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basics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practical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application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existential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theory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within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framework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existential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psychology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for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self-understanding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and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self-help</w:t>
            </w:r>
            <w:proofErr w:type="spellEnd"/>
            <w:r w:rsidRPr="00EA4671">
              <w:rPr>
                <w:szCs w:val="28"/>
              </w:rPr>
              <w:t>.</w:t>
            </w:r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main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emphasis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within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course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is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most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important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topics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human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existence</w:t>
            </w:r>
            <w:proofErr w:type="spellEnd"/>
            <w:r w:rsidRPr="00EA4671">
              <w:rPr>
                <w:szCs w:val="28"/>
              </w:rPr>
              <w:t xml:space="preserve">: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dialectic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freedom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and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responsibility</w:t>
            </w:r>
            <w:proofErr w:type="spellEnd"/>
            <w:r w:rsidRPr="00EA4671">
              <w:rPr>
                <w:szCs w:val="28"/>
              </w:rPr>
              <w:t xml:space="preserve">,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search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for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meaning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life</w:t>
            </w:r>
            <w:proofErr w:type="spellEnd"/>
            <w:r w:rsidRPr="00EA4671">
              <w:rPr>
                <w:szCs w:val="28"/>
              </w:rPr>
              <w:t xml:space="preserve">, </w:t>
            </w:r>
            <w:proofErr w:type="spellStart"/>
            <w:r w:rsidRPr="00EA4671">
              <w:rPr>
                <w:szCs w:val="28"/>
              </w:rPr>
              <w:t>understanding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the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finiteness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of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human</w:t>
            </w:r>
            <w:proofErr w:type="spellEnd"/>
            <w:r w:rsidRPr="00EA4671">
              <w:rPr>
                <w:szCs w:val="28"/>
              </w:rPr>
              <w:t xml:space="preserve"> </w:t>
            </w:r>
            <w:proofErr w:type="spellStart"/>
            <w:r w:rsidRPr="00EA4671">
              <w:rPr>
                <w:szCs w:val="28"/>
              </w:rPr>
              <w:t>existence</w:t>
            </w:r>
            <w:proofErr w:type="spellEnd"/>
            <w:r w:rsidRPr="00EA4671">
              <w:rPr>
                <w:szCs w:val="28"/>
              </w:rPr>
              <w:t xml:space="preserve">, </w:t>
            </w:r>
            <w:proofErr w:type="spellStart"/>
            <w:r w:rsidRPr="00EA4671">
              <w:rPr>
                <w:szCs w:val="28"/>
              </w:rPr>
              <w:t>etc</w:t>
            </w:r>
            <w:proofErr w:type="spellEnd"/>
            <w:r w:rsidRPr="00EA4671">
              <w:rPr>
                <w:szCs w:val="28"/>
              </w:rPr>
              <w:t>.</w:t>
            </w:r>
          </w:p>
        </w:tc>
      </w:tr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2F19F5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2F19F5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12BD5" w:rsidRDefault="009448A7" w:rsidP="009448A7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УК-5.  Быть способным к саморазвитию и самосовершенствованию в профессиональной деятельности.</w:t>
            </w:r>
          </w:p>
          <w:p w:rsidR="009448A7" w:rsidRDefault="009448A7" w:rsidP="009448A7">
            <w:pPr>
              <w:numPr>
                <w:ilvl w:val="0"/>
                <w:numId w:val="2"/>
              </w:num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БПК-3. </w:t>
            </w:r>
            <w:r w:rsidRPr="00160DD4">
              <w:rPr>
                <w:szCs w:val="28"/>
              </w:rPr>
              <w:t>Использовать знания философских, религиоведческих, исторических, церковно-исторических, культурологических наук в профессиональной деятельности</w:t>
            </w:r>
            <w:r>
              <w:rPr>
                <w:szCs w:val="28"/>
              </w:rPr>
              <w:t>.</w:t>
            </w:r>
          </w:p>
          <w:p w:rsidR="008C22A2" w:rsidRPr="00EA4671" w:rsidRDefault="009448A7" w:rsidP="009448A7">
            <w:pPr>
              <w:spacing w:line="240" w:lineRule="auto"/>
              <w:ind w:firstLine="0"/>
              <w:rPr>
                <w:rFonts w:cs="Times New Roman"/>
                <w:bCs/>
                <w:szCs w:val="28"/>
                <w:highlight w:val="yellow"/>
                <w:lang w:val="be-BY"/>
              </w:rPr>
            </w:pPr>
            <w:r w:rsidRPr="0018632E">
              <w:rPr>
                <w:szCs w:val="28"/>
              </w:rPr>
              <w:lastRenderedPageBreak/>
              <w:t>БПК-4. Интерпретировать и оцен</w:t>
            </w:r>
            <w:r>
              <w:rPr>
                <w:szCs w:val="28"/>
              </w:rPr>
              <w:t>и</w:t>
            </w:r>
            <w:r w:rsidRPr="0018632E">
              <w:rPr>
                <w:szCs w:val="28"/>
              </w:rPr>
              <w:t>вать социально-культурные и 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49407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448A7">
              <w:rPr>
                <w:rFonts w:eastAsia="Times New Roman" w:cs="Times New Roman"/>
                <w:szCs w:val="28"/>
                <w:lang w:eastAsia="ru-RU"/>
              </w:rPr>
              <w:lastRenderedPageBreak/>
              <w:t>UK-5.</w:t>
            </w:r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Be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capable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of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self-development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and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self-improvement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in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professional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activities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>. BPK-3.</w:t>
            </w:r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Use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knowledge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of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philosophical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religious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studies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historical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church-historical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cultural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sciences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in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professional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activities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</w:p>
          <w:p w:rsidR="008C22A2" w:rsidRPr="00EA4671" w:rsidRDefault="009448A7" w:rsidP="00494079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9448A7">
              <w:rPr>
                <w:rFonts w:eastAsia="Times New Roman" w:cs="Times New Roman"/>
                <w:szCs w:val="28"/>
                <w:lang w:eastAsia="ru-RU"/>
              </w:rPr>
              <w:t>BPK-4.</w:t>
            </w:r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Interpret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and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evaluate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socio-cultural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and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historical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phenomena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and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processes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through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the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prism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of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theological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philosophical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religious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studies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cultural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lastRenderedPageBreak/>
              <w:t>studies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historical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and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other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scientific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9448A7">
              <w:rPr>
                <w:rFonts w:eastAsia="Times New Roman" w:cs="Times New Roman"/>
                <w:szCs w:val="28"/>
                <w:lang w:eastAsia="ru-RU"/>
              </w:rPr>
              <w:t>knowledge</w:t>
            </w:r>
            <w:proofErr w:type="spellEnd"/>
            <w:r w:rsidRPr="009448A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1A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87BDD">
              <w:rPr>
                <w:b/>
                <w:szCs w:val="28"/>
              </w:rPr>
              <w:t>знать</w:t>
            </w:r>
            <w:r w:rsidRPr="00A87BDD">
              <w:rPr>
                <w:szCs w:val="28"/>
              </w:rPr>
              <w:t>:</w:t>
            </w:r>
          </w:p>
          <w:p w:rsidR="00BA171A" w:rsidRDefault="00D81730" w:rsidP="00762246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40" w:lineRule="auto"/>
              <w:ind w:left="41" w:firstLine="4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A171A">
              <w:rPr>
                <w:szCs w:val="28"/>
              </w:rPr>
              <w:t>отличия экзистенциальной антропологии от классической философской антропологии;</w:t>
            </w:r>
          </w:p>
          <w:p w:rsidR="00BA171A" w:rsidRPr="00A87BDD" w:rsidRDefault="00D81730" w:rsidP="00762246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40" w:lineRule="auto"/>
              <w:ind w:left="41" w:firstLine="4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A171A" w:rsidRPr="00A87BDD">
              <w:rPr>
                <w:szCs w:val="28"/>
              </w:rPr>
              <w:t xml:space="preserve">ведущих представителей </w:t>
            </w:r>
            <w:r w:rsidR="00BA171A">
              <w:rPr>
                <w:szCs w:val="28"/>
              </w:rPr>
              <w:t>философии экзистенциализма и их основные идеи</w:t>
            </w:r>
            <w:r w:rsidR="00BA171A" w:rsidRPr="00A87BDD">
              <w:rPr>
                <w:szCs w:val="28"/>
              </w:rPr>
              <w:t>;</w:t>
            </w:r>
          </w:p>
          <w:p w:rsidR="00BA171A" w:rsidRPr="00A87BDD" w:rsidRDefault="00BA171A" w:rsidP="00762246">
            <w:pPr>
              <w:tabs>
                <w:tab w:val="left" w:pos="325"/>
              </w:tabs>
              <w:autoSpaceDE w:val="0"/>
              <w:autoSpaceDN w:val="0"/>
              <w:adjustRightInd w:val="0"/>
              <w:spacing w:line="240" w:lineRule="auto"/>
              <w:ind w:left="41" w:firstLine="42"/>
              <w:rPr>
                <w:szCs w:val="28"/>
              </w:rPr>
            </w:pPr>
            <w:r w:rsidRPr="00A87BDD">
              <w:rPr>
                <w:szCs w:val="28"/>
              </w:rPr>
              <w:t>- основные категории</w:t>
            </w:r>
            <w:r>
              <w:rPr>
                <w:szCs w:val="28"/>
              </w:rPr>
              <w:t xml:space="preserve"> и положения</w:t>
            </w:r>
            <w:r w:rsidRPr="00A87BDD">
              <w:rPr>
                <w:szCs w:val="28"/>
              </w:rPr>
              <w:t xml:space="preserve"> </w:t>
            </w:r>
            <w:r>
              <w:rPr>
                <w:szCs w:val="28"/>
              </w:rPr>
              <w:t>экзистенциальной антропологии</w:t>
            </w:r>
            <w:r w:rsidRPr="00A87BDD">
              <w:rPr>
                <w:szCs w:val="28"/>
              </w:rPr>
              <w:t>;</w:t>
            </w:r>
          </w:p>
          <w:p w:rsidR="00BA171A" w:rsidRPr="00A87BDD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87BDD">
              <w:rPr>
                <w:b/>
                <w:szCs w:val="28"/>
              </w:rPr>
              <w:t>уметь</w:t>
            </w:r>
            <w:r w:rsidRPr="00A87BDD">
              <w:rPr>
                <w:szCs w:val="28"/>
              </w:rPr>
              <w:t>:</w:t>
            </w:r>
          </w:p>
          <w:p w:rsidR="00BA171A" w:rsidRPr="00A87BDD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87BDD">
              <w:rPr>
                <w:szCs w:val="28"/>
              </w:rPr>
              <w:t xml:space="preserve">- </w:t>
            </w:r>
            <w:r>
              <w:rPr>
                <w:szCs w:val="28"/>
              </w:rPr>
              <w:t>анализировать взаимосвязь христианской и экзистенциальной антропологий</w:t>
            </w:r>
            <w:r w:rsidRPr="00A87BDD">
              <w:rPr>
                <w:szCs w:val="28"/>
              </w:rPr>
              <w:t>;</w:t>
            </w:r>
          </w:p>
          <w:p w:rsidR="00BA171A" w:rsidRPr="00A87BDD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интерпретировать основные </w:t>
            </w:r>
            <w:proofErr w:type="spellStart"/>
            <w:r>
              <w:rPr>
                <w:szCs w:val="28"/>
              </w:rPr>
              <w:t>экзистенциалы</w:t>
            </w:r>
            <w:proofErr w:type="spellEnd"/>
            <w:r>
              <w:rPr>
                <w:szCs w:val="28"/>
              </w:rPr>
              <w:t xml:space="preserve"> человеческого существования</w:t>
            </w:r>
            <w:r w:rsidRPr="00A87BDD">
              <w:rPr>
                <w:szCs w:val="28"/>
              </w:rPr>
              <w:t>;</w:t>
            </w:r>
          </w:p>
          <w:p w:rsidR="00BA171A" w:rsidRPr="00A87BDD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87BD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применять теорию экзистенциальной философии для </w:t>
            </w:r>
            <w:proofErr w:type="spellStart"/>
            <w:r>
              <w:rPr>
                <w:szCs w:val="28"/>
              </w:rPr>
              <w:t>самопонимания</w:t>
            </w:r>
            <w:proofErr w:type="spellEnd"/>
            <w:r>
              <w:rPr>
                <w:szCs w:val="28"/>
              </w:rPr>
              <w:t xml:space="preserve"> и понимания других людей</w:t>
            </w:r>
            <w:r w:rsidRPr="00A87BDD">
              <w:rPr>
                <w:szCs w:val="28"/>
              </w:rPr>
              <w:t>;</w:t>
            </w:r>
          </w:p>
          <w:p w:rsidR="00D81730" w:rsidRDefault="00BA171A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5787B">
              <w:rPr>
                <w:b/>
                <w:szCs w:val="28"/>
              </w:rPr>
              <w:t>иметь</w:t>
            </w:r>
            <w:r w:rsidRPr="00D81730">
              <w:rPr>
                <w:b/>
                <w:szCs w:val="28"/>
              </w:rPr>
              <w:t xml:space="preserve"> </w:t>
            </w:r>
            <w:r w:rsidRPr="00A5787B">
              <w:rPr>
                <w:b/>
                <w:szCs w:val="28"/>
                <w:lang w:val="be-BY"/>
              </w:rPr>
              <w:t>навык</w:t>
            </w:r>
            <w:r w:rsidRPr="00A5787B">
              <w:rPr>
                <w:szCs w:val="28"/>
              </w:rPr>
              <w:t>:</w:t>
            </w:r>
          </w:p>
          <w:p w:rsidR="008C22A2" w:rsidRPr="00D81730" w:rsidRDefault="00D81730" w:rsidP="007622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A171A" w:rsidRPr="00D81730">
              <w:rPr>
                <w:szCs w:val="28"/>
              </w:rPr>
              <w:t xml:space="preserve">применения полученных теоретических знаний в рамках психологической </w:t>
            </w:r>
            <w:proofErr w:type="spellStart"/>
            <w:r w:rsidR="00BA171A" w:rsidRPr="00D81730">
              <w:rPr>
                <w:szCs w:val="28"/>
              </w:rPr>
              <w:t>самоподдержки</w:t>
            </w:r>
            <w:proofErr w:type="spellEnd"/>
            <w:r w:rsidR="00BA171A" w:rsidRPr="00D81730"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1A" w:rsidRDefault="00BA171A" w:rsidP="00494079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 w:rsidRPr="00BA171A">
              <w:rPr>
                <w:b/>
                <w:szCs w:val="28"/>
              </w:rPr>
              <w:t>know</w:t>
            </w:r>
            <w:proofErr w:type="spellEnd"/>
            <w:r w:rsidRPr="00BA171A">
              <w:rPr>
                <w:szCs w:val="28"/>
              </w:rPr>
              <w:t xml:space="preserve">: </w:t>
            </w:r>
          </w:p>
          <w:p w:rsid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differences between existential anthropology and classical philosophical anthropology; </w:t>
            </w:r>
          </w:p>
          <w:p w:rsid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leading representatives of existentialist philosophy and their main ideas; </w:t>
            </w:r>
          </w:p>
          <w:p w:rsidR="00BA171A" w:rsidRP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main categories and provisions of existential anthropology; </w:t>
            </w:r>
          </w:p>
          <w:p w:rsid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b/>
                <w:szCs w:val="28"/>
                <w:lang w:val="en-US"/>
              </w:rPr>
              <w:t>be able to</w:t>
            </w:r>
            <w:r w:rsidRPr="00BA171A">
              <w:rPr>
                <w:szCs w:val="28"/>
                <w:lang w:val="en-US"/>
              </w:rPr>
              <w:t xml:space="preserve">: </w:t>
            </w:r>
          </w:p>
          <w:p w:rsid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analyze the relationship between Christian and existential anthropologies; </w:t>
            </w:r>
          </w:p>
          <w:p w:rsid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interpret the main </w:t>
            </w:r>
            <w:proofErr w:type="spellStart"/>
            <w:r w:rsidRPr="00BA171A">
              <w:rPr>
                <w:szCs w:val="28"/>
                <w:lang w:val="en-US"/>
              </w:rPr>
              <w:t>existentials</w:t>
            </w:r>
            <w:proofErr w:type="spellEnd"/>
            <w:r w:rsidRPr="00BA171A">
              <w:rPr>
                <w:szCs w:val="28"/>
                <w:lang w:val="en-US"/>
              </w:rPr>
              <w:t xml:space="preserve"> of human existence; </w:t>
            </w:r>
          </w:p>
          <w:p w:rsidR="00D81730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 xml:space="preserve">- apply the theory of existential philosophy for self-understanding and understanding of other people; </w:t>
            </w:r>
          </w:p>
          <w:p w:rsidR="00BA171A" w:rsidRPr="00D81730" w:rsidRDefault="00BA171A" w:rsidP="00494079">
            <w:pPr>
              <w:spacing w:line="240" w:lineRule="auto"/>
              <w:ind w:firstLine="0"/>
              <w:rPr>
                <w:b/>
                <w:szCs w:val="28"/>
                <w:lang w:val="en-US"/>
              </w:rPr>
            </w:pPr>
            <w:r w:rsidRPr="00D81730">
              <w:rPr>
                <w:b/>
                <w:szCs w:val="28"/>
                <w:lang w:val="en-US"/>
              </w:rPr>
              <w:t xml:space="preserve">have the skill of: </w:t>
            </w:r>
          </w:p>
          <w:p w:rsidR="008C22A2" w:rsidRPr="00BA171A" w:rsidRDefault="00BA171A" w:rsidP="00494079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BA171A">
              <w:rPr>
                <w:szCs w:val="28"/>
                <w:lang w:val="en-US"/>
              </w:rPr>
              <w:t>- applying the acquired theoretical knowledge within the framework of psychological self-support.</w:t>
            </w:r>
          </w:p>
        </w:tc>
      </w:tr>
      <w:tr w:rsidR="008C22A2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EA4671" w:rsidRDefault="008C22A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A4671">
              <w:rPr>
                <w:rFonts w:cs="Times New Roman"/>
                <w:szCs w:val="28"/>
              </w:rPr>
              <w:t>7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EA4671" w:rsidRDefault="008C22A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A4671">
              <w:rPr>
                <w:rFonts w:cs="Times New Roman"/>
                <w:szCs w:val="28"/>
              </w:rPr>
              <w:t xml:space="preserve">7 </w:t>
            </w:r>
            <w:proofErr w:type="spellStart"/>
            <w:r w:rsidRPr="00EA4671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8A52E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A52E2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A52E2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A52E2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A52E2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0A7721" w:rsidRDefault="000A7721" w:rsidP="000A77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A7721">
              <w:rPr>
                <w:rFonts w:cs="Times New Roman"/>
                <w:szCs w:val="28"/>
              </w:rPr>
              <w:t>«Философия»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0A7721" w:rsidRDefault="000A7721" w:rsidP="000A772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A7721">
              <w:rPr>
                <w:rFonts w:cs="Times New Roman"/>
                <w:szCs w:val="28"/>
                <w:lang w:val="en-US"/>
              </w:rPr>
              <w:t>"Philosophy"</w:t>
            </w:r>
          </w:p>
        </w:tc>
      </w:tr>
      <w:tr w:rsidR="008C22A2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EA4671" w:rsidRDefault="00EA467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A4671">
              <w:rPr>
                <w:rFonts w:cs="Times New Roman"/>
                <w:szCs w:val="28"/>
              </w:rPr>
              <w:t>3</w:t>
            </w:r>
            <w:r w:rsidR="008C22A2" w:rsidRPr="00EA4671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EA4671" w:rsidRDefault="00EA467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EA4671">
              <w:rPr>
                <w:rFonts w:cs="Times New Roman"/>
                <w:szCs w:val="28"/>
              </w:rPr>
              <w:t>3</w:t>
            </w:r>
            <w:r w:rsidR="008C22A2" w:rsidRPr="00EA4671">
              <w:rPr>
                <w:rFonts w:cs="Times New Roman"/>
                <w:szCs w:val="28"/>
              </w:rPr>
              <w:t xml:space="preserve"> </w:t>
            </w:r>
            <w:proofErr w:type="spellStart"/>
            <w:r w:rsidR="008C22A2" w:rsidRPr="00EA4671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0A7721" w:rsidRDefault="000A772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A7721">
              <w:rPr>
                <w:rFonts w:cs="Times New Roman"/>
                <w:szCs w:val="28"/>
              </w:rPr>
              <w:t>36</w:t>
            </w:r>
            <w:r w:rsidR="008C22A2" w:rsidRPr="000A7721">
              <w:rPr>
                <w:rFonts w:cs="Times New Roman"/>
                <w:szCs w:val="28"/>
              </w:rPr>
              <w:t xml:space="preserve"> аудиторных часа /</w:t>
            </w:r>
          </w:p>
          <w:p w:rsidR="008C22A2" w:rsidRPr="000A7721" w:rsidRDefault="000A772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A7721">
              <w:rPr>
                <w:rFonts w:cs="Times New Roman"/>
                <w:szCs w:val="28"/>
              </w:rPr>
              <w:t>52</w:t>
            </w:r>
            <w:r w:rsidR="008C22A2" w:rsidRPr="000A7721">
              <w:rPr>
                <w:rFonts w:cs="Times New Roman"/>
                <w:szCs w:val="28"/>
              </w:rPr>
              <w:t xml:space="preserve">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A2" w:rsidRPr="000A7721" w:rsidRDefault="000A772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A7721">
              <w:rPr>
                <w:rFonts w:cs="Times New Roman"/>
                <w:szCs w:val="28"/>
                <w:lang w:val="en-US"/>
              </w:rPr>
              <w:t>36</w:t>
            </w:r>
            <w:r w:rsidR="008C22A2" w:rsidRPr="000A7721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8C22A2" w:rsidRPr="000A7721" w:rsidRDefault="000A7721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A7721">
              <w:rPr>
                <w:rFonts w:cs="Times New Roman"/>
                <w:szCs w:val="28"/>
                <w:lang w:val="en-US"/>
              </w:rPr>
              <w:t>52</w:t>
            </w:r>
            <w:r w:rsidR="008C22A2" w:rsidRPr="000A7721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8C22A2" w:rsidRPr="00C64EC8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Default="008C22A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762246" w:rsidRDefault="00762246" w:rsidP="0076224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762246">
              <w:rPr>
                <w:rFonts w:cs="Times New Roman"/>
                <w:szCs w:val="28"/>
              </w:rPr>
              <w:t>зачет</w:t>
            </w:r>
            <w:r w:rsidR="008C22A2" w:rsidRPr="00762246">
              <w:rPr>
                <w:rFonts w:cs="Times New Roman"/>
                <w:szCs w:val="28"/>
              </w:rPr>
              <w:t xml:space="preserve"> / опрос / дискусси</w:t>
            </w:r>
            <w:r w:rsidRPr="00762246">
              <w:rPr>
                <w:rFonts w:cs="Times New Roman"/>
                <w:szCs w:val="28"/>
              </w:rPr>
              <w:t>я</w:t>
            </w:r>
            <w:bookmarkStart w:id="0" w:name="_GoBack"/>
            <w:bookmarkEnd w:id="0"/>
            <w:r w:rsidR="008C22A2" w:rsidRPr="00762246">
              <w:rPr>
                <w:rFonts w:cs="Times New Roman"/>
                <w:szCs w:val="28"/>
              </w:rPr>
              <w:t xml:space="preserve"> / </w:t>
            </w:r>
            <w:r w:rsidRPr="00762246">
              <w:rPr>
                <w:rFonts w:cs="Times New Roman"/>
                <w:szCs w:val="28"/>
              </w:rPr>
              <w:t>коллоквиум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A2" w:rsidRPr="00762246" w:rsidRDefault="00762246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762246">
              <w:rPr>
                <w:rFonts w:cs="Times New Roman"/>
                <w:szCs w:val="28"/>
              </w:rPr>
              <w:t>test</w:t>
            </w:r>
            <w:proofErr w:type="spellEnd"/>
            <w:r w:rsidRPr="00762246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762246">
              <w:rPr>
                <w:rFonts w:cs="Times New Roman"/>
                <w:szCs w:val="28"/>
              </w:rPr>
              <w:t>survey</w:t>
            </w:r>
            <w:proofErr w:type="spellEnd"/>
            <w:r w:rsidRPr="00762246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762246">
              <w:rPr>
                <w:rFonts w:cs="Times New Roman"/>
                <w:szCs w:val="28"/>
              </w:rPr>
              <w:t>discussion</w:t>
            </w:r>
            <w:proofErr w:type="spellEnd"/>
            <w:r w:rsidRPr="00762246"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762246">
              <w:rPr>
                <w:rFonts w:cs="Times New Roman"/>
                <w:szCs w:val="28"/>
              </w:rPr>
              <w:t>colloquium</w:t>
            </w:r>
            <w:proofErr w:type="spellEnd"/>
          </w:p>
        </w:tc>
      </w:tr>
    </w:tbl>
    <w:p w:rsidR="009D6169" w:rsidRPr="008C22A2" w:rsidRDefault="00762246">
      <w:pPr>
        <w:rPr>
          <w:lang w:val="en-US"/>
        </w:rPr>
      </w:pPr>
    </w:p>
    <w:sectPr w:rsidR="009D6169" w:rsidRPr="008C22A2" w:rsidSect="007B20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4210"/>
    <w:multiLevelType w:val="hybridMultilevel"/>
    <w:tmpl w:val="563EF506"/>
    <w:lvl w:ilvl="0" w:tplc="251C2436">
      <w:start w:val="6"/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2D10AD"/>
    <w:multiLevelType w:val="hybridMultilevel"/>
    <w:tmpl w:val="EA321228"/>
    <w:lvl w:ilvl="0" w:tplc="B6209176">
      <w:start w:val="1"/>
      <w:numFmt w:val="bullet"/>
      <w:lvlText w:val=""/>
      <w:lvlJc w:val="left"/>
      <w:pPr>
        <w:tabs>
          <w:tab w:val="num" w:pos="28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7F"/>
    <w:rsid w:val="000A7721"/>
    <w:rsid w:val="00125385"/>
    <w:rsid w:val="003B777F"/>
    <w:rsid w:val="00401976"/>
    <w:rsid w:val="004179C6"/>
    <w:rsid w:val="0051255D"/>
    <w:rsid w:val="00584641"/>
    <w:rsid w:val="005C1400"/>
    <w:rsid w:val="00762246"/>
    <w:rsid w:val="007B2088"/>
    <w:rsid w:val="008C22A2"/>
    <w:rsid w:val="008D1438"/>
    <w:rsid w:val="009448A7"/>
    <w:rsid w:val="00A61157"/>
    <w:rsid w:val="00BA171A"/>
    <w:rsid w:val="00C64EC8"/>
    <w:rsid w:val="00D81730"/>
    <w:rsid w:val="00D94EB3"/>
    <w:rsid w:val="00E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6FD"/>
  <w15:chartTrackingRefBased/>
  <w15:docId w15:val="{B9606255-E938-449D-B84E-8764F22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A2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22A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8C22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C22A2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C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ynqvb">
    <w:name w:val="rynqvb"/>
    <w:basedOn w:val="a0"/>
    <w:rsid w:val="00EA4671"/>
  </w:style>
  <w:style w:type="paragraph" w:customStyle="1" w:styleId="Style9">
    <w:name w:val="Style9"/>
    <w:basedOn w:val="a"/>
    <w:uiPriority w:val="99"/>
    <w:rsid w:val="009448A7"/>
    <w:pPr>
      <w:widowControl w:val="0"/>
      <w:autoSpaceDE w:val="0"/>
      <w:autoSpaceDN w:val="0"/>
      <w:adjustRightInd w:val="0"/>
      <w:spacing w:line="182" w:lineRule="exact"/>
      <w:ind w:firstLine="432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BA171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 w:bidi="he-IL"/>
    </w:rPr>
  </w:style>
  <w:style w:type="character" w:customStyle="1" w:styleId="20">
    <w:name w:val="Основной текст 2 Знак"/>
    <w:basedOn w:val="a0"/>
    <w:link w:val="2"/>
    <w:rsid w:val="00BA171A"/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10</cp:revision>
  <dcterms:created xsi:type="dcterms:W3CDTF">2025-01-27T14:22:00Z</dcterms:created>
  <dcterms:modified xsi:type="dcterms:W3CDTF">2025-01-27T14:35:00Z</dcterms:modified>
</cp:coreProperties>
</file>