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62E0" w14:textId="3DA81B76"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D84660">
        <w:rPr>
          <w:rFonts w:cs="Times New Roman"/>
          <w:bCs/>
          <w:szCs w:val="28"/>
          <w:lang w:eastAsia="zh-CN"/>
        </w:rPr>
        <w:t>1</w:t>
      </w:r>
      <w:r>
        <w:rPr>
          <w:rFonts w:cs="Times New Roman"/>
          <w:bCs/>
          <w:szCs w:val="28"/>
          <w:lang w:eastAsia="zh-CN"/>
        </w:rPr>
        <w:t>-</w:t>
      </w:r>
      <w:r w:rsidR="00D84660">
        <w:rPr>
          <w:rFonts w:cs="Times New Roman"/>
          <w:bCs/>
          <w:szCs w:val="28"/>
          <w:lang w:eastAsia="zh-CN"/>
        </w:rPr>
        <w:t xml:space="preserve">21 01 </w:t>
      </w:r>
      <w:r>
        <w:rPr>
          <w:rFonts w:cs="Times New Roman"/>
          <w:bCs/>
          <w:szCs w:val="28"/>
          <w:lang w:eastAsia="zh-CN"/>
        </w:rPr>
        <w:t>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D84660">
        <w:rPr>
          <w:rFonts w:cs="Times New Roman"/>
          <w:bCs/>
          <w:szCs w:val="28"/>
          <w:lang w:eastAsia="zh-CN"/>
        </w:rPr>
        <w:t>1-21 01 01</w:t>
      </w:r>
      <w:bookmarkStart w:id="0" w:name="_GoBack"/>
      <w:bookmarkEnd w:id="0"/>
      <w:r>
        <w:rPr>
          <w:rFonts w:cs="Times New Roman"/>
          <w:b/>
          <w:bCs/>
          <w:szCs w:val="28"/>
          <w:lang w:eastAsia="zh-CN"/>
        </w:rPr>
        <w:t xml:space="preserve"> </w:t>
      </w:r>
      <w:r>
        <w:rPr>
          <w:rFonts w:cs="Times New Roman"/>
          <w:szCs w:val="28"/>
          <w:lang w:val="en-US"/>
        </w:rPr>
        <w:t>Theology</w:t>
      </w:r>
    </w:p>
    <w:p w14:paraId="6FA40D4E"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039F52B0" w14:textId="415B86B0" w:rsidR="002E54AE" w:rsidRDefault="007E3065" w:rsidP="002E54AE">
      <w:pPr>
        <w:spacing w:line="240" w:lineRule="auto"/>
        <w:ind w:firstLine="0"/>
        <w:jc w:val="center"/>
        <w:rPr>
          <w:rFonts w:cs="Times New Roman"/>
          <w:szCs w:val="28"/>
          <w:lang w:val="en-US"/>
        </w:rPr>
      </w:pPr>
      <w:r>
        <w:rPr>
          <w:rFonts w:cs="Times New Roman"/>
          <w:szCs w:val="28"/>
        </w:rPr>
        <w:t>Патрология</w:t>
      </w:r>
      <w:r w:rsidR="002E54AE">
        <w:rPr>
          <w:rFonts w:cs="Times New Roman"/>
          <w:color w:val="000000" w:themeColor="text1"/>
          <w:spacing w:val="-2"/>
          <w:szCs w:val="28"/>
          <w:lang w:val="en-US"/>
        </w:rPr>
        <w:t xml:space="preserve">, </w:t>
      </w:r>
      <w:proofErr w:type="spellStart"/>
      <w:r w:rsidR="002137C4">
        <w:rPr>
          <w:rFonts w:cs="Times New Roman"/>
          <w:szCs w:val="28"/>
          <w:lang w:val="en-US"/>
        </w:rPr>
        <w:t>История</w:t>
      </w:r>
      <w:proofErr w:type="spellEnd"/>
      <w:r w:rsidR="002137C4">
        <w:rPr>
          <w:rFonts w:cs="Times New Roman"/>
          <w:szCs w:val="28"/>
          <w:lang w:val="en-US"/>
        </w:rPr>
        <w:t xml:space="preserve"> </w:t>
      </w:r>
      <w:proofErr w:type="spellStart"/>
      <w:r w:rsidR="002137C4">
        <w:rPr>
          <w:rFonts w:cs="Times New Roman"/>
          <w:szCs w:val="28"/>
          <w:lang w:val="en-US"/>
        </w:rPr>
        <w:t>Церкви</w:t>
      </w:r>
      <w:proofErr w:type="spellEnd"/>
      <w:r w:rsidR="002E54AE">
        <w:rPr>
          <w:rFonts w:cs="Times New Roman"/>
          <w:szCs w:val="28"/>
          <w:lang w:val="en-US"/>
        </w:rPr>
        <w:t xml:space="preserve"> </w:t>
      </w:r>
      <w:r w:rsidR="002E54AE">
        <w:rPr>
          <w:rFonts w:cs="Times New Roman"/>
          <w:color w:val="000000" w:themeColor="text1"/>
          <w:spacing w:val="-2"/>
          <w:szCs w:val="28"/>
          <w:lang w:val="en-US"/>
        </w:rPr>
        <w:t>/</w:t>
      </w:r>
      <w:r w:rsidR="002E54AE">
        <w:rPr>
          <w:rFonts w:cs="Times New Roman"/>
          <w:szCs w:val="28"/>
          <w:lang w:val="en-US"/>
        </w:rPr>
        <w:t xml:space="preserve"> </w:t>
      </w:r>
      <w:proofErr w:type="spellStart"/>
      <w:r w:rsidRPr="007E3065">
        <w:rPr>
          <w:rFonts w:cs="Times New Roman"/>
          <w:szCs w:val="28"/>
          <w:lang w:val="en-US"/>
        </w:rPr>
        <w:t>Patrology</w:t>
      </w:r>
      <w:proofErr w:type="spellEnd"/>
      <w:r w:rsidR="002E54AE">
        <w:rPr>
          <w:rFonts w:cs="Times New Roman"/>
          <w:color w:val="000000" w:themeColor="text1"/>
          <w:spacing w:val="-2"/>
          <w:szCs w:val="28"/>
          <w:lang w:val="en-US"/>
        </w:rPr>
        <w:t xml:space="preserve">, </w:t>
      </w:r>
      <w:r w:rsidRPr="007E3065">
        <w:rPr>
          <w:rFonts w:cs="Times New Roman"/>
          <w:szCs w:val="28"/>
          <w:lang w:val="en-US"/>
        </w:rPr>
        <w:t xml:space="preserve">History of the Church </w:t>
      </w:r>
    </w:p>
    <w:p w14:paraId="1233EC67" w14:textId="77777777"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84660" w14:paraId="5AACD9E8"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6D00E350"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561D613B" w14:textId="40C374D3" w:rsidR="002E54AE" w:rsidRDefault="000E728A" w:rsidP="000C0C55">
            <w:pPr>
              <w:spacing w:line="240" w:lineRule="auto"/>
              <w:ind w:firstLine="0"/>
              <w:rPr>
                <w:rFonts w:cs="Times New Roman"/>
                <w:szCs w:val="28"/>
              </w:rPr>
            </w:pPr>
            <w:r>
              <w:rPr>
                <w:rFonts w:cs="Times New Roman"/>
                <w:szCs w:val="28"/>
              </w:rPr>
              <w:t xml:space="preserve">Патрология изучает жизнь, творения и учение отцов и учителей Церкви, а также наиболее крупных и значимых церковных писателей. </w:t>
            </w:r>
            <w:r w:rsidRPr="000E728A">
              <w:rPr>
                <w:rFonts w:cs="Times New Roman"/>
                <w:szCs w:val="28"/>
              </w:rPr>
              <w:t xml:space="preserve">Данная дисциплина включает в себя изучение следующих разделов: раннюю патристику (творения мужей апостольских, греческих апологетов II века и т.д.); зрелую патристику (св. Афанасий Александрийский, св. Василий Великий и т.д.); аскетическую литературу IV века (св. </w:t>
            </w:r>
            <w:proofErr w:type="spellStart"/>
            <w:r w:rsidRPr="000E728A">
              <w:rPr>
                <w:rFonts w:cs="Times New Roman"/>
                <w:szCs w:val="28"/>
              </w:rPr>
              <w:t>Макарий</w:t>
            </w:r>
            <w:proofErr w:type="spellEnd"/>
            <w:r w:rsidRPr="000E728A">
              <w:rPr>
                <w:rFonts w:cs="Times New Roman"/>
                <w:szCs w:val="28"/>
              </w:rPr>
              <w:t xml:space="preserve"> Египетский, св. </w:t>
            </w:r>
            <w:proofErr w:type="spellStart"/>
            <w:r w:rsidRPr="000E728A">
              <w:rPr>
                <w:rFonts w:cs="Times New Roman"/>
                <w:szCs w:val="28"/>
              </w:rPr>
              <w:t>Евагрий</w:t>
            </w:r>
            <w:proofErr w:type="spellEnd"/>
            <w:r w:rsidRPr="000E728A">
              <w:rPr>
                <w:rFonts w:cs="Times New Roman"/>
                <w:szCs w:val="28"/>
              </w:rPr>
              <w:t xml:space="preserve"> Понтийский и т.д.); позднюю патристику (св. Максим Исповедник, св. Иоанн </w:t>
            </w:r>
            <w:proofErr w:type="spellStart"/>
            <w:r w:rsidRPr="000E728A">
              <w:rPr>
                <w:rFonts w:cs="Times New Roman"/>
                <w:szCs w:val="28"/>
              </w:rPr>
              <w:t>Дамаскин</w:t>
            </w:r>
            <w:proofErr w:type="spellEnd"/>
            <w:r w:rsidRPr="000E728A">
              <w:rPr>
                <w:rFonts w:cs="Times New Roman"/>
                <w:szCs w:val="28"/>
              </w:rPr>
              <w:t xml:space="preserve"> и т.д.); богословие поздневизантийского периода (св. </w:t>
            </w:r>
            <w:proofErr w:type="spellStart"/>
            <w:r w:rsidRPr="000E728A">
              <w:rPr>
                <w:rFonts w:cs="Times New Roman"/>
                <w:szCs w:val="28"/>
              </w:rPr>
              <w:t>Симеон</w:t>
            </w:r>
            <w:proofErr w:type="spellEnd"/>
            <w:r w:rsidRPr="000E728A">
              <w:rPr>
                <w:rFonts w:cs="Times New Roman"/>
                <w:szCs w:val="28"/>
              </w:rPr>
              <w:t xml:space="preserve"> Новый Богослов, св. Григорий </w:t>
            </w:r>
            <w:proofErr w:type="spellStart"/>
            <w:r w:rsidRPr="000E728A">
              <w:rPr>
                <w:rFonts w:cs="Times New Roman"/>
                <w:szCs w:val="28"/>
              </w:rPr>
              <w:t>Палама</w:t>
            </w:r>
            <w:proofErr w:type="spellEnd"/>
            <w:r w:rsidRPr="000E728A">
              <w:rPr>
                <w:rFonts w:cs="Times New Roman"/>
                <w:szCs w:val="28"/>
              </w:rPr>
              <w:t xml:space="preserve"> и т.д.). </w:t>
            </w:r>
            <w:r>
              <w:rPr>
                <w:rFonts w:cs="Times New Roman"/>
                <w:szCs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4028074D" w14:textId="3DE215B3" w:rsidR="002E54AE" w:rsidRPr="000E728A" w:rsidRDefault="000E728A" w:rsidP="000C0C55">
            <w:pPr>
              <w:spacing w:line="240" w:lineRule="auto"/>
              <w:ind w:firstLine="0"/>
              <w:rPr>
                <w:rFonts w:cs="Times New Roman"/>
                <w:szCs w:val="28"/>
                <w:lang w:val="en-US"/>
              </w:rPr>
            </w:pPr>
            <w:proofErr w:type="spellStart"/>
            <w:r w:rsidRPr="000E728A">
              <w:rPr>
                <w:rFonts w:cs="Times New Roman"/>
                <w:szCs w:val="28"/>
                <w:lang w:val="en-US"/>
              </w:rPr>
              <w:t>Patrology</w:t>
            </w:r>
            <w:proofErr w:type="spellEnd"/>
            <w:r w:rsidRPr="000E728A">
              <w:rPr>
                <w:rFonts w:cs="Times New Roman"/>
                <w:szCs w:val="28"/>
                <w:lang w:val="en-US"/>
              </w:rPr>
              <w:t xml:space="preserve"> studies the life, works and teachings of the fathers and teachers of the Church, as well as the most important and significant church writers. This discipline includes the study of the following sections: early patristics (the works of apostolic men, Greek apologists of the II century, etc.); mature patristics (St. Athanasius of Alexandria, St. Basil the Great, etc.); ascetic literature of the IV century (St. </w:t>
            </w:r>
            <w:proofErr w:type="spellStart"/>
            <w:r w:rsidRPr="000E728A">
              <w:rPr>
                <w:rFonts w:cs="Times New Roman"/>
                <w:szCs w:val="28"/>
                <w:lang w:val="en-US"/>
              </w:rPr>
              <w:t>Macarius</w:t>
            </w:r>
            <w:proofErr w:type="spellEnd"/>
            <w:r w:rsidRPr="000E728A">
              <w:rPr>
                <w:rFonts w:cs="Times New Roman"/>
                <w:szCs w:val="28"/>
                <w:lang w:val="en-US"/>
              </w:rPr>
              <w:t xml:space="preserve"> of Egypt, St. </w:t>
            </w:r>
            <w:proofErr w:type="spellStart"/>
            <w:r w:rsidRPr="000E728A">
              <w:rPr>
                <w:rFonts w:cs="Times New Roman"/>
                <w:szCs w:val="28"/>
                <w:lang w:val="en-US"/>
              </w:rPr>
              <w:t>Evagrius</w:t>
            </w:r>
            <w:proofErr w:type="spellEnd"/>
            <w:r w:rsidRPr="000E728A">
              <w:rPr>
                <w:rFonts w:cs="Times New Roman"/>
                <w:szCs w:val="28"/>
                <w:lang w:val="en-US"/>
              </w:rPr>
              <w:t xml:space="preserve"> of Pontus, etc.); late patristics (St. Maximus the Confessor, St. John of Damascus, etc.); theology of the late Byzantine period (St. </w:t>
            </w:r>
            <w:proofErr w:type="spellStart"/>
            <w:r w:rsidRPr="000E728A">
              <w:rPr>
                <w:rFonts w:cs="Times New Roman"/>
                <w:szCs w:val="28"/>
                <w:lang w:val="en-US"/>
              </w:rPr>
              <w:t>Symeon</w:t>
            </w:r>
            <w:proofErr w:type="spellEnd"/>
            <w:r w:rsidRPr="000E728A">
              <w:rPr>
                <w:rFonts w:cs="Times New Roman"/>
                <w:szCs w:val="28"/>
                <w:lang w:val="en-US"/>
              </w:rPr>
              <w:t xml:space="preserve"> the New Theologian, St. Gregory </w:t>
            </w:r>
            <w:proofErr w:type="spellStart"/>
            <w:r w:rsidRPr="000E728A">
              <w:rPr>
                <w:rFonts w:cs="Times New Roman"/>
                <w:szCs w:val="28"/>
                <w:lang w:val="en-US"/>
              </w:rPr>
              <w:t>Palamas</w:t>
            </w:r>
            <w:proofErr w:type="spellEnd"/>
            <w:r w:rsidRPr="000E728A">
              <w:rPr>
                <w:rFonts w:cs="Times New Roman"/>
                <w:szCs w:val="28"/>
                <w:lang w:val="en-US"/>
              </w:rPr>
              <w:t>, etc.).</w:t>
            </w:r>
          </w:p>
        </w:tc>
      </w:tr>
      <w:tr w:rsidR="002E54AE" w:rsidRPr="00D84660" w14:paraId="76CAAD6F" w14:textId="77777777" w:rsidTr="00370C07">
        <w:tc>
          <w:tcPr>
            <w:tcW w:w="5098" w:type="dxa"/>
            <w:tcBorders>
              <w:top w:val="single" w:sz="4" w:space="0" w:color="auto"/>
              <w:left w:val="single" w:sz="4" w:space="0" w:color="auto"/>
              <w:bottom w:val="single" w:sz="4" w:space="0" w:color="auto"/>
              <w:right w:val="single" w:sz="4" w:space="0" w:color="auto"/>
            </w:tcBorders>
            <w:hideMark/>
          </w:tcPr>
          <w:p w14:paraId="34307751"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tcPr>
          <w:p w14:paraId="676404C2" w14:textId="77777777" w:rsidR="002E54AE" w:rsidRPr="00370C07" w:rsidRDefault="00370C07" w:rsidP="000E728A">
            <w:pPr>
              <w:spacing w:line="240" w:lineRule="auto"/>
              <w:ind w:firstLine="0"/>
              <w:rPr>
                <w:rFonts w:cs="Times New Roman"/>
                <w:b/>
                <w:bCs/>
                <w:color w:val="000000" w:themeColor="text1"/>
                <w:szCs w:val="28"/>
              </w:rPr>
            </w:pPr>
            <w:r w:rsidRPr="00370C07">
              <w:rPr>
                <w:rFonts w:cs="Times New Roman"/>
                <w:b/>
                <w:bCs/>
                <w:color w:val="000000" w:themeColor="text1"/>
                <w:szCs w:val="28"/>
              </w:rPr>
              <w:t>универсальные компетенции:</w:t>
            </w:r>
          </w:p>
          <w:p w14:paraId="76CDD30F"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УК-14. Владеть комплексным и междисциплинарным подходом при решении профессиональных задач;</w:t>
            </w:r>
          </w:p>
          <w:p w14:paraId="5126EE25"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базовые профессиональные компетенции:</w:t>
            </w:r>
          </w:p>
          <w:p w14:paraId="5D8AD97B"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w:t>
            </w:r>
            <w:r w:rsidRPr="00370C07">
              <w:rPr>
                <w:rFonts w:cs="Times New Roman"/>
                <w:color w:val="000000" w:themeColor="text1"/>
                <w:szCs w:val="28"/>
              </w:rPr>
              <w:tab/>
              <w:t xml:space="preserve">БПК-1. Быть способным к восприятию, обобщению и анализу мировоззренческих, философских, </w:t>
            </w:r>
            <w:r w:rsidRPr="00370C07">
              <w:rPr>
                <w:rFonts w:cs="Times New Roman"/>
                <w:color w:val="000000" w:themeColor="text1"/>
                <w:szCs w:val="28"/>
              </w:rPr>
              <w:lastRenderedPageBreak/>
              <w:t>социально и личностно значимых проблем на основе цельного христианского миропонимания;</w:t>
            </w:r>
          </w:p>
          <w:p w14:paraId="32C62DEF"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w:t>
            </w:r>
            <w:r w:rsidRPr="00370C07">
              <w:rPr>
                <w:rFonts w:cs="Times New Roman"/>
                <w:color w:val="000000" w:themeColor="text1"/>
                <w:szCs w:val="28"/>
              </w:rPr>
              <w:tab/>
              <w:t>БПК-2. Использовать основы теологических знаний для формирования христианской мировоззренческой позиции;</w:t>
            </w:r>
          </w:p>
          <w:p w14:paraId="77DCF307"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w:t>
            </w:r>
            <w:r w:rsidRPr="00370C07">
              <w:rPr>
                <w:rFonts w:cs="Times New Roman"/>
                <w:color w:val="000000" w:themeColor="text1"/>
                <w:szCs w:val="28"/>
              </w:rPr>
              <w:tab/>
              <w:t>БПК-3. Использовать знания философских, религиоведческих, исторических, церковно-исторических, культурологических наук в профессиональной деятельности;</w:t>
            </w:r>
          </w:p>
          <w:p w14:paraId="72643F23" w14:textId="77777777"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w:t>
            </w:r>
            <w:r w:rsidRPr="00370C07">
              <w:rPr>
                <w:rFonts w:cs="Times New Roman"/>
                <w:color w:val="000000" w:themeColor="text1"/>
                <w:szCs w:val="28"/>
              </w:rPr>
              <w:tab/>
              <w:t>БПК-11. Выявлять специфику внутрицерковных отношений, историю возникновения ересей и расколов и борьбы Церкви с ними;</w:t>
            </w:r>
          </w:p>
          <w:p w14:paraId="08C2E0AD" w14:textId="0AD71BA0" w:rsidR="00370C07" w:rsidRPr="00370C07" w:rsidRDefault="00370C07" w:rsidP="00370C07">
            <w:pPr>
              <w:spacing w:line="240" w:lineRule="auto"/>
              <w:ind w:firstLine="0"/>
              <w:rPr>
                <w:rFonts w:cs="Times New Roman"/>
                <w:color w:val="000000" w:themeColor="text1"/>
                <w:szCs w:val="28"/>
              </w:rPr>
            </w:pPr>
            <w:r w:rsidRPr="00370C07">
              <w:rPr>
                <w:rFonts w:cs="Times New Roman"/>
                <w:color w:val="000000" w:themeColor="text1"/>
                <w:szCs w:val="28"/>
              </w:rPr>
              <w:t>•</w:t>
            </w:r>
            <w:r w:rsidRPr="00370C07">
              <w:rPr>
                <w:rFonts w:cs="Times New Roman"/>
                <w:color w:val="000000" w:themeColor="text1"/>
                <w:szCs w:val="28"/>
              </w:rPr>
              <w:tab/>
              <w:t xml:space="preserve">БПК-17. Использовать знания по истории развития и формирования </w:t>
            </w:r>
            <w:proofErr w:type="spellStart"/>
            <w:r w:rsidRPr="00370C07">
              <w:rPr>
                <w:rFonts w:cs="Times New Roman"/>
                <w:color w:val="000000" w:themeColor="text1"/>
                <w:szCs w:val="28"/>
              </w:rPr>
              <w:t>патристической</w:t>
            </w:r>
            <w:proofErr w:type="spellEnd"/>
            <w:r w:rsidRPr="00370C07">
              <w:rPr>
                <w:rFonts w:cs="Times New Roman"/>
                <w:color w:val="000000" w:themeColor="text1"/>
                <w:szCs w:val="28"/>
              </w:rPr>
              <w:t xml:space="preserve"> мысли, основные труды учителей Церкви в исследовательской работе.</w:t>
            </w:r>
          </w:p>
        </w:tc>
        <w:tc>
          <w:tcPr>
            <w:tcW w:w="5245" w:type="dxa"/>
            <w:tcBorders>
              <w:top w:val="single" w:sz="4" w:space="0" w:color="auto"/>
              <w:left w:val="single" w:sz="4" w:space="0" w:color="auto"/>
              <w:bottom w:val="single" w:sz="4" w:space="0" w:color="auto"/>
              <w:right w:val="single" w:sz="4" w:space="0" w:color="auto"/>
            </w:tcBorders>
            <w:hideMark/>
          </w:tcPr>
          <w:p w14:paraId="3731EF77" w14:textId="77777777" w:rsidR="002E54AE" w:rsidRDefault="002E54AE">
            <w:pPr>
              <w:spacing w:line="240" w:lineRule="auto"/>
              <w:ind w:firstLine="0"/>
              <w:rPr>
                <w:rFonts w:cs="Times New Roman"/>
                <w:b/>
                <w:szCs w:val="28"/>
                <w:lang w:val="en-US"/>
              </w:rPr>
            </w:pPr>
            <w:r>
              <w:rPr>
                <w:rFonts w:cs="Times New Roman"/>
                <w:b/>
                <w:szCs w:val="28"/>
                <w:lang w:val="en-US"/>
              </w:rPr>
              <w:lastRenderedPageBreak/>
              <w:t>universal competence:</w:t>
            </w:r>
          </w:p>
          <w:p w14:paraId="26AC1C60"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t>UK-14. Possess a comprehensive and interdisciplinary approach to solving professional tasks;</w:t>
            </w:r>
          </w:p>
          <w:p w14:paraId="33C951DD"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t>basic professional competencies:</w:t>
            </w:r>
          </w:p>
          <w:p w14:paraId="4D564D99"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t>• BOD-1. Be able to perceive, generalize, and analyze worldview, philosophical, socially, and personally significant issues based on a holistic Christian worldview;</w:t>
            </w:r>
          </w:p>
          <w:p w14:paraId="02EBB6E9"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lastRenderedPageBreak/>
              <w:t>• BOD-2. To use the foundations of theological knowledge to form a Christian worldview;</w:t>
            </w:r>
          </w:p>
          <w:p w14:paraId="27D4B155"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t>• BOD-3. To use knowledge of philosophical, religious, historical, ecclesiastical, cultural sciences in professional activities;</w:t>
            </w:r>
          </w:p>
          <w:p w14:paraId="25A3D590" w14:textId="77777777" w:rsidR="00370C07" w:rsidRPr="00370C07" w:rsidRDefault="00370C07" w:rsidP="00370C07">
            <w:pPr>
              <w:spacing w:line="240" w:lineRule="auto"/>
              <w:ind w:firstLine="0"/>
              <w:rPr>
                <w:rFonts w:cs="Times New Roman"/>
                <w:szCs w:val="28"/>
                <w:lang w:val="en-US"/>
              </w:rPr>
            </w:pPr>
            <w:r w:rsidRPr="00370C07">
              <w:rPr>
                <w:rFonts w:cs="Times New Roman"/>
                <w:szCs w:val="28"/>
                <w:lang w:val="en-US"/>
              </w:rPr>
              <w:t>• BOD-11. To identify the specifics of intra-church relations, the history of the emergence of heresies and schisms and the Church's struggle against them;</w:t>
            </w:r>
          </w:p>
          <w:p w14:paraId="3CBE9799" w14:textId="1944AAF7" w:rsidR="002E54AE" w:rsidRPr="00370C07" w:rsidRDefault="00370C07" w:rsidP="00370C07">
            <w:pPr>
              <w:spacing w:line="240" w:lineRule="auto"/>
              <w:ind w:firstLine="0"/>
              <w:rPr>
                <w:rFonts w:cs="Times New Roman"/>
                <w:szCs w:val="28"/>
                <w:lang w:val="en-US"/>
              </w:rPr>
            </w:pPr>
            <w:r w:rsidRPr="00370C07">
              <w:rPr>
                <w:rFonts w:cs="Times New Roman"/>
                <w:szCs w:val="28"/>
                <w:lang w:val="en-US"/>
              </w:rPr>
              <w:t>• BOD-17. To use knowledge on the history of the development and formation of patristic thought, the main works of the teachers of the Church in research work.</w:t>
            </w:r>
          </w:p>
        </w:tc>
      </w:tr>
      <w:tr w:rsidR="002E54AE" w:rsidRPr="00D84660" w14:paraId="29AAC890"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586C67E5" w14:textId="77777777"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51DA9DAC" w14:textId="77777777" w:rsidR="002E54AE" w:rsidRDefault="002E54AE">
            <w:pPr>
              <w:spacing w:line="240" w:lineRule="auto"/>
              <w:ind w:firstLine="0"/>
              <w:rPr>
                <w:rFonts w:cs="Times New Roman"/>
                <w:b/>
                <w:i/>
                <w:spacing w:val="-2"/>
                <w:szCs w:val="28"/>
              </w:rPr>
            </w:pPr>
            <w:r>
              <w:rPr>
                <w:rFonts w:cs="Times New Roman"/>
                <w:b/>
                <w:i/>
                <w:spacing w:val="-2"/>
                <w:szCs w:val="28"/>
              </w:rPr>
              <w:t>знать:</w:t>
            </w:r>
          </w:p>
          <w:p w14:paraId="5162ED31"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основные понятия патрологии;</w:t>
            </w:r>
          </w:p>
          <w:p w14:paraId="5B326265"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исторические этапы становления и развития патрологии;</w:t>
            </w:r>
          </w:p>
          <w:p w14:paraId="36F59542"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основные труды отцов и учителей Церкви;</w:t>
            </w:r>
          </w:p>
          <w:p w14:paraId="066BD348"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 xml:space="preserve"> богословские воззрения отцов и учителей Церкви;</w:t>
            </w:r>
          </w:p>
          <w:p w14:paraId="4ADFB563" w14:textId="41CCD21B" w:rsidR="002E54AE"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 xml:space="preserve"> полемику святоотеческой традиции с еретическими </w:t>
            </w:r>
            <w:r w:rsidRPr="00370C07">
              <w:rPr>
                <w:rFonts w:ascii="Times New Roman" w:hAnsi="Times New Roman"/>
                <w:sz w:val="28"/>
                <w:szCs w:val="28"/>
              </w:rPr>
              <w:lastRenderedPageBreak/>
              <w:t>учениями</w:t>
            </w:r>
            <w:r w:rsidR="002E54AE" w:rsidRPr="00370C07">
              <w:rPr>
                <w:rFonts w:ascii="Times New Roman" w:hAnsi="Times New Roman"/>
                <w:sz w:val="28"/>
                <w:szCs w:val="28"/>
              </w:rPr>
              <w:t>;</w:t>
            </w:r>
          </w:p>
          <w:p w14:paraId="033E7202" w14:textId="77777777" w:rsidR="002E54AE" w:rsidRDefault="002E54AE">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14:paraId="401806AA"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анализировать богословские труды отцов и учителей Церкви;</w:t>
            </w:r>
          </w:p>
          <w:p w14:paraId="74C48C4F"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аргументировать вероучение и традицию Православной Церкви на основе трудов отцов и учителей Церкви;</w:t>
            </w:r>
          </w:p>
          <w:p w14:paraId="3347A9C3"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 xml:space="preserve">делать сравнительный анализ богословских воззрений христианских авторов. </w:t>
            </w:r>
          </w:p>
          <w:p w14:paraId="0DA85E71" w14:textId="6C7A6104" w:rsidR="002E54AE" w:rsidRDefault="002E54AE" w:rsidP="001F6E08">
            <w:pPr>
              <w:pStyle w:val="a3"/>
              <w:widowControl w:val="0"/>
              <w:numPr>
                <w:ilvl w:val="0"/>
                <w:numId w:val="1"/>
              </w:numPr>
              <w:tabs>
                <w:tab w:val="left" w:pos="1134"/>
              </w:tabs>
              <w:autoSpaceDE w:val="0"/>
              <w:autoSpaceDN w:val="0"/>
              <w:spacing w:after="0" w:line="240" w:lineRule="auto"/>
              <w:ind w:left="0" w:firstLine="0"/>
              <w:jc w:val="both"/>
              <w:rPr>
                <w:rFonts w:ascii="Times New Roman" w:hAnsi="Times New Roman"/>
                <w:sz w:val="28"/>
                <w:szCs w:val="28"/>
              </w:rPr>
            </w:pPr>
          </w:p>
          <w:p w14:paraId="0F3BD2DF" w14:textId="77777777" w:rsidR="002E54AE" w:rsidRDefault="002E54AE">
            <w:pPr>
              <w:widowControl w:val="0"/>
              <w:tabs>
                <w:tab w:val="left" w:pos="1134"/>
              </w:tabs>
              <w:autoSpaceDE w:val="0"/>
              <w:autoSpaceDN w:val="0"/>
              <w:spacing w:line="240" w:lineRule="auto"/>
              <w:ind w:firstLine="0"/>
              <w:rPr>
                <w:rFonts w:cs="Times New Roman"/>
                <w:szCs w:val="28"/>
              </w:rPr>
            </w:pPr>
            <w:r>
              <w:rPr>
                <w:rFonts w:cs="Times New Roman"/>
                <w:b/>
                <w:i/>
                <w:szCs w:val="28"/>
              </w:rPr>
              <w:t>владеть:</w:t>
            </w:r>
          </w:p>
          <w:p w14:paraId="7C79BD92" w14:textId="77777777"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 xml:space="preserve">понятийным аппаратом патрологии как богословской науки; </w:t>
            </w:r>
          </w:p>
          <w:p w14:paraId="656A95DA" w14:textId="49341E1B" w:rsidR="00370C07" w:rsidRPr="00370C07" w:rsidRDefault="00370C07" w:rsidP="00370C07">
            <w:pPr>
              <w:pStyle w:val="a3"/>
              <w:widowControl w:val="0"/>
              <w:numPr>
                <w:ilvl w:val="0"/>
                <w:numId w:val="1"/>
              </w:numPr>
              <w:tabs>
                <w:tab w:val="left" w:pos="1134"/>
              </w:tabs>
              <w:autoSpaceDE w:val="0"/>
              <w:autoSpaceDN w:val="0"/>
              <w:spacing w:line="240" w:lineRule="auto"/>
              <w:rPr>
                <w:rFonts w:ascii="Times New Roman" w:hAnsi="Times New Roman"/>
                <w:sz w:val="28"/>
                <w:szCs w:val="28"/>
              </w:rPr>
            </w:pPr>
            <w:r w:rsidRPr="00370C07">
              <w:rPr>
                <w:rFonts w:ascii="Times New Roman" w:hAnsi="Times New Roman"/>
                <w:sz w:val="28"/>
                <w:szCs w:val="28"/>
              </w:rPr>
              <w:t xml:space="preserve">теорией и методологией исследования дисциплин богословского цикла. </w:t>
            </w:r>
          </w:p>
          <w:p w14:paraId="051579E0" w14:textId="5A4EE91D" w:rsidR="002E54AE" w:rsidRDefault="002E54AE" w:rsidP="002E54AE">
            <w:pPr>
              <w:pStyle w:val="a3"/>
              <w:widowControl w:val="0"/>
              <w:numPr>
                <w:ilvl w:val="0"/>
                <w:numId w:val="1"/>
              </w:numPr>
              <w:tabs>
                <w:tab w:val="left" w:pos="1134"/>
              </w:tabs>
              <w:autoSpaceDE w:val="0"/>
              <w:autoSpaceDN w:val="0"/>
              <w:spacing w:after="0" w:line="240" w:lineRule="auto"/>
              <w:ind w:left="0" w:firstLine="0"/>
              <w:jc w:val="both"/>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14:paraId="23F13715" w14:textId="77777777" w:rsidR="002E54AE" w:rsidRDefault="002E54AE">
            <w:pPr>
              <w:spacing w:line="240" w:lineRule="auto"/>
              <w:ind w:firstLine="0"/>
              <w:rPr>
                <w:rFonts w:cs="Times New Roman"/>
                <w:b/>
                <w:szCs w:val="28"/>
                <w:lang w:val="en-US"/>
              </w:rPr>
            </w:pPr>
            <w:r>
              <w:rPr>
                <w:rFonts w:cs="Times New Roman"/>
                <w:b/>
                <w:szCs w:val="28"/>
                <w:lang w:val="en-US"/>
              </w:rPr>
              <w:lastRenderedPageBreak/>
              <w:t>know:</w:t>
            </w:r>
          </w:p>
          <w:p w14:paraId="6392356D" w14:textId="2E64D31A" w:rsidR="002E6209" w:rsidRPr="002E6209" w:rsidRDefault="002E54AE" w:rsidP="002E6209">
            <w:pPr>
              <w:spacing w:line="240" w:lineRule="auto"/>
              <w:ind w:firstLine="0"/>
              <w:rPr>
                <w:rFonts w:cs="Times New Roman"/>
                <w:szCs w:val="28"/>
                <w:lang w:val="en-US"/>
              </w:rPr>
            </w:pPr>
            <w:r>
              <w:rPr>
                <w:rFonts w:cs="Times New Roman"/>
                <w:szCs w:val="28"/>
                <w:lang w:val="en-US"/>
              </w:rPr>
              <w:t xml:space="preserve"> </w:t>
            </w:r>
            <w:r w:rsidR="002E6209" w:rsidRPr="002E6209">
              <w:rPr>
                <w:rFonts w:cs="Times New Roman"/>
                <w:szCs w:val="28"/>
                <w:lang w:val="en-US"/>
              </w:rPr>
              <w:t xml:space="preserve">– basic concepts of </w:t>
            </w:r>
            <w:proofErr w:type="spellStart"/>
            <w:r w:rsidR="002E6209" w:rsidRPr="002E6209">
              <w:rPr>
                <w:rFonts w:cs="Times New Roman"/>
                <w:szCs w:val="28"/>
                <w:lang w:val="en-US"/>
              </w:rPr>
              <w:t>patrology</w:t>
            </w:r>
            <w:proofErr w:type="spellEnd"/>
            <w:r w:rsidR="002E6209" w:rsidRPr="002E6209">
              <w:rPr>
                <w:rFonts w:cs="Times New Roman"/>
                <w:szCs w:val="28"/>
                <w:lang w:val="en-US"/>
              </w:rPr>
              <w:t>;</w:t>
            </w:r>
          </w:p>
          <w:p w14:paraId="7B1891C7" w14:textId="77777777" w:rsidR="002E6209" w:rsidRPr="002E6209" w:rsidRDefault="002E6209" w:rsidP="002E6209">
            <w:pPr>
              <w:spacing w:line="240" w:lineRule="auto"/>
              <w:ind w:firstLine="0"/>
              <w:rPr>
                <w:rFonts w:cs="Times New Roman"/>
                <w:szCs w:val="28"/>
                <w:lang w:val="en-US"/>
              </w:rPr>
            </w:pPr>
            <w:r w:rsidRPr="002E6209">
              <w:rPr>
                <w:rFonts w:cs="Times New Roman"/>
                <w:szCs w:val="28"/>
                <w:lang w:val="en-US"/>
              </w:rPr>
              <w:t xml:space="preserve">– historical stages of the formation and development of </w:t>
            </w:r>
            <w:proofErr w:type="spellStart"/>
            <w:r w:rsidRPr="002E6209">
              <w:rPr>
                <w:rFonts w:cs="Times New Roman"/>
                <w:szCs w:val="28"/>
                <w:lang w:val="en-US"/>
              </w:rPr>
              <w:t>patrology</w:t>
            </w:r>
            <w:proofErr w:type="spellEnd"/>
            <w:r w:rsidRPr="002E6209">
              <w:rPr>
                <w:rFonts w:cs="Times New Roman"/>
                <w:szCs w:val="28"/>
                <w:lang w:val="en-US"/>
              </w:rPr>
              <w:t>;</w:t>
            </w:r>
          </w:p>
          <w:p w14:paraId="789D70CE" w14:textId="77777777" w:rsidR="002E6209" w:rsidRPr="002E6209" w:rsidRDefault="002E6209" w:rsidP="002E6209">
            <w:pPr>
              <w:spacing w:line="240" w:lineRule="auto"/>
              <w:ind w:firstLine="0"/>
              <w:rPr>
                <w:rFonts w:cs="Times New Roman"/>
                <w:szCs w:val="28"/>
                <w:lang w:val="en-US"/>
              </w:rPr>
            </w:pPr>
            <w:r w:rsidRPr="002E6209">
              <w:rPr>
                <w:rFonts w:cs="Times New Roman"/>
                <w:szCs w:val="28"/>
                <w:lang w:val="en-US"/>
              </w:rPr>
              <w:t>– the main works of the fathers and teachers of the Church;</w:t>
            </w:r>
          </w:p>
          <w:p w14:paraId="4AFD963B" w14:textId="77777777" w:rsidR="002E6209" w:rsidRPr="002E6209" w:rsidRDefault="002E6209" w:rsidP="002E6209">
            <w:pPr>
              <w:spacing w:line="240" w:lineRule="auto"/>
              <w:ind w:firstLine="0"/>
              <w:rPr>
                <w:rFonts w:cs="Times New Roman"/>
                <w:szCs w:val="28"/>
                <w:lang w:val="en-US"/>
              </w:rPr>
            </w:pPr>
            <w:r w:rsidRPr="002E6209">
              <w:rPr>
                <w:rFonts w:cs="Times New Roman"/>
                <w:szCs w:val="28"/>
                <w:lang w:val="en-US"/>
              </w:rPr>
              <w:t>– the theological views of the fathers and teachers of the Church;</w:t>
            </w:r>
          </w:p>
          <w:p w14:paraId="77DAD6A6" w14:textId="33C5EF3B" w:rsidR="002E54AE" w:rsidRPr="002E6209" w:rsidRDefault="002E6209" w:rsidP="002E6209">
            <w:pPr>
              <w:spacing w:line="240" w:lineRule="auto"/>
              <w:ind w:firstLine="0"/>
              <w:rPr>
                <w:rFonts w:cs="Times New Roman"/>
                <w:szCs w:val="28"/>
                <w:lang w:val="en-US"/>
              </w:rPr>
            </w:pPr>
            <w:r w:rsidRPr="002E6209">
              <w:rPr>
                <w:rFonts w:cs="Times New Roman"/>
                <w:szCs w:val="28"/>
                <w:lang w:val="en-US"/>
              </w:rPr>
              <w:t>– the polemic of the patristic tradition with heretical teachings;</w:t>
            </w:r>
          </w:p>
          <w:p w14:paraId="21699D16" w14:textId="77777777" w:rsidR="002E54AE" w:rsidRDefault="002E54AE">
            <w:pPr>
              <w:spacing w:line="240" w:lineRule="auto"/>
              <w:ind w:firstLine="0"/>
              <w:rPr>
                <w:rFonts w:cs="Times New Roman"/>
                <w:b/>
                <w:szCs w:val="28"/>
                <w:lang w:val="en-US"/>
              </w:rPr>
            </w:pPr>
            <w:r>
              <w:rPr>
                <w:rFonts w:cs="Times New Roman"/>
                <w:b/>
                <w:szCs w:val="28"/>
                <w:lang w:val="en-US"/>
              </w:rPr>
              <w:lastRenderedPageBreak/>
              <w:t>be able to:</w:t>
            </w:r>
          </w:p>
          <w:p w14:paraId="05C20353" w14:textId="77777777" w:rsidR="002E6209" w:rsidRPr="002E6209" w:rsidRDefault="002E6209" w:rsidP="002E6209">
            <w:pPr>
              <w:spacing w:line="240" w:lineRule="auto"/>
              <w:ind w:firstLine="0"/>
              <w:rPr>
                <w:rFonts w:cs="Times New Roman"/>
                <w:szCs w:val="28"/>
                <w:lang w:val="en-US"/>
              </w:rPr>
            </w:pPr>
            <w:r w:rsidRPr="002E6209">
              <w:rPr>
                <w:rFonts w:cs="Times New Roman"/>
                <w:szCs w:val="28"/>
                <w:lang w:val="en-US"/>
              </w:rPr>
              <w:t>– analyze the theological works of the fathers and teachers of the Church;</w:t>
            </w:r>
          </w:p>
          <w:p w14:paraId="7F0635D4" w14:textId="77777777" w:rsidR="002E6209" w:rsidRPr="002E6209" w:rsidRDefault="002E6209" w:rsidP="002E6209">
            <w:pPr>
              <w:spacing w:line="240" w:lineRule="auto"/>
              <w:ind w:firstLine="0"/>
              <w:rPr>
                <w:rFonts w:cs="Times New Roman"/>
                <w:szCs w:val="28"/>
                <w:lang w:val="en-US"/>
              </w:rPr>
            </w:pPr>
            <w:r w:rsidRPr="002E6209">
              <w:rPr>
                <w:rFonts w:cs="Times New Roman"/>
                <w:szCs w:val="28"/>
                <w:lang w:val="en-US"/>
              </w:rPr>
              <w:t>– to argue the doctrine and tradition of the Orthodox Church on the basis of the writings of the fathers and teachers of the Church;</w:t>
            </w:r>
          </w:p>
          <w:p w14:paraId="6BBC155A" w14:textId="2C4C0C70" w:rsidR="002E54AE" w:rsidRPr="002E6209" w:rsidRDefault="002E6209" w:rsidP="002E6209">
            <w:pPr>
              <w:spacing w:line="240" w:lineRule="auto"/>
              <w:ind w:firstLine="0"/>
              <w:rPr>
                <w:rFonts w:cs="Times New Roman"/>
                <w:szCs w:val="28"/>
                <w:lang w:val="en-US"/>
              </w:rPr>
            </w:pPr>
            <w:r w:rsidRPr="002E6209">
              <w:rPr>
                <w:rFonts w:cs="Times New Roman"/>
                <w:szCs w:val="28"/>
                <w:lang w:val="en-US"/>
              </w:rPr>
              <w:t>– to make a comparative analysis of the theological views of Christian authors.</w:t>
            </w:r>
          </w:p>
          <w:p w14:paraId="298C1F06" w14:textId="77777777" w:rsidR="002E54AE" w:rsidRPr="00D15A71" w:rsidRDefault="002E54AE">
            <w:pPr>
              <w:spacing w:line="240" w:lineRule="auto"/>
              <w:ind w:firstLine="0"/>
              <w:rPr>
                <w:rFonts w:cs="Times New Roman"/>
                <w:b/>
                <w:szCs w:val="28"/>
                <w:lang w:val="en-US"/>
              </w:rPr>
            </w:pPr>
            <w:r w:rsidRPr="002E6209">
              <w:rPr>
                <w:rFonts w:cs="Times New Roman"/>
                <w:b/>
                <w:szCs w:val="28"/>
                <w:lang w:val="en-US"/>
              </w:rPr>
              <w:t>have skills in:</w:t>
            </w:r>
          </w:p>
          <w:p w14:paraId="2D72AF33" w14:textId="77777777" w:rsidR="002E6209" w:rsidRPr="002E6209" w:rsidRDefault="002E6209" w:rsidP="002E6209">
            <w:pPr>
              <w:spacing w:line="240" w:lineRule="auto"/>
              <w:ind w:firstLine="0"/>
              <w:rPr>
                <w:rFonts w:cs="Times New Roman"/>
                <w:bCs/>
                <w:szCs w:val="28"/>
                <w:lang w:val="en-US"/>
              </w:rPr>
            </w:pPr>
            <w:r w:rsidRPr="002E6209">
              <w:rPr>
                <w:rFonts w:cs="Times New Roman"/>
                <w:bCs/>
                <w:szCs w:val="28"/>
                <w:lang w:val="en-US"/>
              </w:rPr>
              <w:t xml:space="preserve">– the conceptual framework of </w:t>
            </w:r>
            <w:proofErr w:type="spellStart"/>
            <w:r w:rsidRPr="002E6209">
              <w:rPr>
                <w:rFonts w:cs="Times New Roman"/>
                <w:bCs/>
                <w:szCs w:val="28"/>
                <w:lang w:val="en-US"/>
              </w:rPr>
              <w:t>patrology</w:t>
            </w:r>
            <w:proofErr w:type="spellEnd"/>
            <w:r w:rsidRPr="002E6209">
              <w:rPr>
                <w:rFonts w:cs="Times New Roman"/>
                <w:bCs/>
                <w:szCs w:val="28"/>
                <w:lang w:val="en-US"/>
              </w:rPr>
              <w:t xml:space="preserve"> as a theological science; </w:t>
            </w:r>
          </w:p>
          <w:p w14:paraId="2CFC1C67" w14:textId="23B7FEB6" w:rsidR="002E6209" w:rsidRPr="002E6209" w:rsidRDefault="002E6209" w:rsidP="002E6209">
            <w:pPr>
              <w:spacing w:line="240" w:lineRule="auto"/>
              <w:ind w:firstLine="0"/>
              <w:rPr>
                <w:rFonts w:cs="Times New Roman"/>
                <w:bCs/>
                <w:szCs w:val="28"/>
                <w:lang w:val="en-US"/>
              </w:rPr>
            </w:pPr>
            <w:r w:rsidRPr="002E6209">
              <w:rPr>
                <w:rFonts w:cs="Times New Roman"/>
                <w:bCs/>
                <w:szCs w:val="28"/>
                <w:lang w:val="en-US"/>
              </w:rPr>
              <w:t>– theory and methodology of the study of the disciplines of the theological cycle.</w:t>
            </w:r>
          </w:p>
          <w:p w14:paraId="7F8EF06F" w14:textId="7E75CE2F" w:rsidR="002E54AE" w:rsidRPr="002E6209" w:rsidRDefault="002E54AE" w:rsidP="002E54AE">
            <w:pPr>
              <w:spacing w:line="240" w:lineRule="auto"/>
              <w:ind w:firstLine="0"/>
              <w:rPr>
                <w:rFonts w:cs="Times New Roman"/>
                <w:szCs w:val="28"/>
                <w:lang w:val="en-US"/>
              </w:rPr>
            </w:pPr>
          </w:p>
        </w:tc>
      </w:tr>
      <w:tr w:rsidR="002E54AE" w14:paraId="30E73C3E"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7DD0811"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58B4028" w14:textId="708CA225" w:rsidR="002E54AE" w:rsidRDefault="00370C07">
            <w:pPr>
              <w:spacing w:line="240" w:lineRule="auto"/>
              <w:ind w:firstLine="0"/>
              <w:jc w:val="center"/>
              <w:rPr>
                <w:rFonts w:cs="Times New Roman"/>
                <w:szCs w:val="28"/>
              </w:rPr>
            </w:pPr>
            <w:r>
              <w:rPr>
                <w:rFonts w:cs="Times New Roman"/>
                <w:szCs w:val="28"/>
              </w:rPr>
              <w:t>5, 6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28F90E" w14:textId="4A1C86A9" w:rsidR="002E54AE" w:rsidRDefault="00370C07">
            <w:pPr>
              <w:spacing w:line="240" w:lineRule="auto"/>
              <w:ind w:firstLine="0"/>
              <w:jc w:val="center"/>
              <w:rPr>
                <w:rFonts w:cs="Times New Roman"/>
                <w:szCs w:val="28"/>
              </w:rPr>
            </w:pPr>
            <w:r>
              <w:rPr>
                <w:rFonts w:cs="Times New Roman"/>
                <w:szCs w:val="28"/>
              </w:rPr>
              <w:t>5, 6</w:t>
            </w:r>
            <w:r w:rsidR="002E54AE">
              <w:rPr>
                <w:rFonts w:cs="Times New Roman"/>
                <w:szCs w:val="28"/>
              </w:rPr>
              <w:t xml:space="preserve"> </w:t>
            </w:r>
            <w:proofErr w:type="spellStart"/>
            <w:r w:rsidR="002E54AE">
              <w:rPr>
                <w:rFonts w:cs="Times New Roman"/>
                <w:szCs w:val="28"/>
              </w:rPr>
              <w:t>semester</w:t>
            </w:r>
            <w:proofErr w:type="spellEnd"/>
          </w:p>
        </w:tc>
      </w:tr>
      <w:tr w:rsidR="002E54AE" w:rsidRPr="00D84660" w14:paraId="3BE60A10"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31FEEC2B"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1BB6F8B4" w14:textId="01F6DEE1" w:rsidR="002E54AE" w:rsidRPr="00D15A71" w:rsidRDefault="00D15A71" w:rsidP="002E54AE">
            <w:pPr>
              <w:spacing w:line="240" w:lineRule="auto"/>
              <w:ind w:firstLine="0"/>
              <w:rPr>
                <w:rFonts w:cs="Times New Roman"/>
                <w:szCs w:val="28"/>
              </w:rPr>
            </w:pPr>
            <w:r w:rsidRPr="00D15A71">
              <w:rPr>
                <w:rFonts w:cs="Times New Roman"/>
                <w:szCs w:val="28"/>
              </w:rPr>
              <w:t xml:space="preserve">«Священное Писание Нового Завета», «Догматическое богословие», </w:t>
            </w:r>
            <w:r>
              <w:rPr>
                <w:rFonts w:cs="Times New Roman"/>
                <w:szCs w:val="28"/>
              </w:rPr>
              <w:t>«История Церкви».</w:t>
            </w:r>
          </w:p>
        </w:tc>
        <w:tc>
          <w:tcPr>
            <w:tcW w:w="5245" w:type="dxa"/>
            <w:tcBorders>
              <w:top w:val="single" w:sz="4" w:space="0" w:color="auto"/>
              <w:left w:val="single" w:sz="4" w:space="0" w:color="auto"/>
              <w:bottom w:val="single" w:sz="4" w:space="0" w:color="auto"/>
              <w:right w:val="single" w:sz="4" w:space="0" w:color="auto"/>
            </w:tcBorders>
            <w:hideMark/>
          </w:tcPr>
          <w:p w14:paraId="556FC504" w14:textId="76D114BC" w:rsidR="002E54AE" w:rsidRPr="00D15A71" w:rsidRDefault="00D15A71" w:rsidP="002E54AE">
            <w:pPr>
              <w:spacing w:line="240" w:lineRule="auto"/>
              <w:ind w:firstLine="0"/>
              <w:rPr>
                <w:rFonts w:cs="Times New Roman"/>
                <w:szCs w:val="28"/>
                <w:lang w:val="en-US"/>
              </w:rPr>
            </w:pPr>
            <w:r w:rsidRPr="00D15A71">
              <w:rPr>
                <w:rFonts w:cs="Times New Roman"/>
                <w:szCs w:val="28"/>
                <w:lang w:val="en-US"/>
              </w:rPr>
              <w:t xml:space="preserve">“New Testament Scripture,” ‘Dogmatic Theology, History of the Church. </w:t>
            </w:r>
          </w:p>
        </w:tc>
      </w:tr>
      <w:tr w:rsidR="002E54AE" w14:paraId="4818DB56"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031CD8F7"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04BC2458" w14:textId="48C14F8D" w:rsidR="002E54AE" w:rsidRDefault="002E6209">
            <w:pPr>
              <w:spacing w:line="240" w:lineRule="auto"/>
              <w:ind w:firstLine="0"/>
              <w:jc w:val="center"/>
              <w:rPr>
                <w:rFonts w:cs="Times New Roman"/>
                <w:szCs w:val="28"/>
              </w:rPr>
            </w:pPr>
            <w:r>
              <w:rPr>
                <w:rFonts w:cs="Times New Roman"/>
                <w:szCs w:val="28"/>
              </w:rPr>
              <w:t>6</w:t>
            </w:r>
            <w:r w:rsidR="002E54AE">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0CB08AE" w14:textId="26E916D5" w:rsidR="002E54AE" w:rsidRDefault="002E6209">
            <w:pPr>
              <w:spacing w:line="240" w:lineRule="auto"/>
              <w:ind w:firstLine="0"/>
              <w:jc w:val="center"/>
              <w:rPr>
                <w:rFonts w:cs="Times New Roman"/>
                <w:szCs w:val="28"/>
              </w:rPr>
            </w:pPr>
            <w:r>
              <w:rPr>
                <w:rFonts w:cs="Times New Roman"/>
                <w:szCs w:val="28"/>
              </w:rPr>
              <w:t>6</w:t>
            </w:r>
            <w:r w:rsidR="002E54AE">
              <w:rPr>
                <w:rFonts w:cs="Times New Roman"/>
                <w:szCs w:val="28"/>
              </w:rPr>
              <w:t xml:space="preserve"> </w:t>
            </w:r>
            <w:proofErr w:type="spellStart"/>
            <w:r w:rsidR="002E54AE">
              <w:rPr>
                <w:rFonts w:cs="Times New Roman"/>
                <w:szCs w:val="28"/>
              </w:rPr>
              <w:t>credits</w:t>
            </w:r>
            <w:proofErr w:type="spellEnd"/>
          </w:p>
        </w:tc>
      </w:tr>
      <w:tr w:rsidR="002E54AE" w:rsidRPr="00D84660" w14:paraId="497481B5"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7CA33E84" w14:textId="77777777"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1DA24AB6"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618EC39" w14:textId="2FFDAA6C" w:rsidR="002E54AE" w:rsidRDefault="00370C07">
            <w:pPr>
              <w:spacing w:line="240" w:lineRule="auto"/>
              <w:ind w:firstLine="0"/>
              <w:jc w:val="center"/>
              <w:rPr>
                <w:rFonts w:cs="Times New Roman"/>
                <w:szCs w:val="28"/>
              </w:rPr>
            </w:pPr>
            <w:r>
              <w:rPr>
                <w:rFonts w:cs="Times New Roman"/>
                <w:szCs w:val="28"/>
              </w:rPr>
              <w:t>96</w:t>
            </w:r>
            <w:r w:rsidR="002E54AE">
              <w:rPr>
                <w:rFonts w:cs="Times New Roman"/>
                <w:szCs w:val="28"/>
              </w:rPr>
              <w:t xml:space="preserve"> аудиторных часа /</w:t>
            </w:r>
          </w:p>
          <w:p w14:paraId="352B4B2E" w14:textId="2996E851" w:rsidR="002E54AE" w:rsidRDefault="00DC765D" w:rsidP="00DC765D">
            <w:pPr>
              <w:spacing w:line="240" w:lineRule="auto"/>
              <w:ind w:firstLine="0"/>
              <w:jc w:val="center"/>
              <w:rPr>
                <w:rFonts w:cs="Times New Roman"/>
                <w:szCs w:val="28"/>
              </w:rPr>
            </w:pPr>
            <w:r>
              <w:rPr>
                <w:rFonts w:cs="Times New Roman"/>
                <w:szCs w:val="28"/>
              </w:rPr>
              <w:t>44</w:t>
            </w:r>
            <w:r w:rsidR="002E54AE">
              <w:rPr>
                <w:rFonts w:cs="Times New Roman"/>
                <w:szCs w:val="28"/>
              </w:rPr>
              <w:t xml:space="preserve"> час</w:t>
            </w:r>
            <w:r>
              <w:rPr>
                <w:rFonts w:cs="Times New Roman"/>
                <w:szCs w:val="28"/>
              </w:rPr>
              <w:t>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8F002F2" w14:textId="13BE332F" w:rsidR="002E54AE" w:rsidRDefault="002E6209">
            <w:pPr>
              <w:spacing w:line="240" w:lineRule="auto"/>
              <w:ind w:firstLine="0"/>
              <w:jc w:val="center"/>
              <w:rPr>
                <w:rFonts w:cs="Times New Roman"/>
                <w:szCs w:val="28"/>
                <w:lang w:val="en-US"/>
              </w:rPr>
            </w:pPr>
            <w:r w:rsidRPr="002E6209">
              <w:rPr>
                <w:rFonts w:cs="Times New Roman"/>
                <w:szCs w:val="28"/>
                <w:lang w:val="en-US"/>
              </w:rPr>
              <w:t>96</w:t>
            </w:r>
            <w:r w:rsidR="002E54AE">
              <w:rPr>
                <w:rFonts w:cs="Times New Roman"/>
                <w:szCs w:val="28"/>
                <w:lang w:val="en-US"/>
              </w:rPr>
              <w:t xml:space="preserve"> classroom hours /</w:t>
            </w:r>
          </w:p>
          <w:p w14:paraId="0AADD296" w14:textId="2814A5B3" w:rsidR="002E54AE" w:rsidRDefault="00DC765D">
            <w:pPr>
              <w:spacing w:line="240" w:lineRule="auto"/>
              <w:ind w:firstLine="0"/>
              <w:jc w:val="center"/>
              <w:rPr>
                <w:rFonts w:cs="Times New Roman"/>
                <w:szCs w:val="28"/>
                <w:lang w:val="en-US"/>
              </w:rPr>
            </w:pPr>
            <w:r w:rsidRPr="00DC765D">
              <w:rPr>
                <w:rFonts w:cs="Times New Roman"/>
                <w:szCs w:val="28"/>
                <w:lang w:val="en-US"/>
              </w:rPr>
              <w:t>44</w:t>
            </w:r>
            <w:r w:rsidR="002E54AE">
              <w:rPr>
                <w:rFonts w:cs="Times New Roman"/>
                <w:szCs w:val="28"/>
                <w:lang w:val="en-US"/>
              </w:rPr>
              <w:t xml:space="preserve"> hours of independent work</w:t>
            </w:r>
          </w:p>
        </w:tc>
      </w:tr>
      <w:tr w:rsidR="002E54AE" w:rsidRPr="00D84660" w14:paraId="0D5C6624" w14:textId="77777777" w:rsidTr="002E54AE">
        <w:tc>
          <w:tcPr>
            <w:tcW w:w="5098" w:type="dxa"/>
            <w:tcBorders>
              <w:top w:val="single" w:sz="4" w:space="0" w:color="auto"/>
              <w:left w:val="single" w:sz="4" w:space="0" w:color="auto"/>
              <w:bottom w:val="single" w:sz="4" w:space="0" w:color="auto"/>
              <w:right w:val="single" w:sz="4" w:space="0" w:color="auto"/>
            </w:tcBorders>
            <w:hideMark/>
          </w:tcPr>
          <w:p w14:paraId="15A0E5F5" w14:textId="77777777" w:rsidR="002E54AE" w:rsidRDefault="002E54AE">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51B970A9" w14:textId="19504C99" w:rsidR="00DC765D" w:rsidRDefault="00DC765D">
            <w:pPr>
              <w:spacing w:line="240" w:lineRule="auto"/>
              <w:ind w:firstLine="0"/>
              <w:rPr>
                <w:rFonts w:cs="Times New Roman"/>
                <w:szCs w:val="28"/>
              </w:rPr>
            </w:pPr>
            <w:r>
              <w:rPr>
                <w:rFonts w:cs="Times New Roman"/>
                <w:szCs w:val="28"/>
              </w:rPr>
              <w:t>Опрос на семинарах / коллоквиум</w:t>
            </w:r>
          </w:p>
          <w:p w14:paraId="58A29C61" w14:textId="1D5B46D7" w:rsidR="002E54AE" w:rsidRDefault="002E6209">
            <w:pPr>
              <w:spacing w:line="240" w:lineRule="auto"/>
              <w:ind w:firstLine="0"/>
              <w:rPr>
                <w:rFonts w:cs="Times New Roman"/>
                <w:szCs w:val="28"/>
              </w:rPr>
            </w:pPr>
            <w:r>
              <w:rPr>
                <w:rFonts w:cs="Times New Roman"/>
                <w:szCs w:val="28"/>
              </w:rPr>
              <w:t>Зачет</w:t>
            </w:r>
            <w:r w:rsidR="002E54AE">
              <w:rPr>
                <w:rFonts w:cs="Times New Roman"/>
                <w:szCs w:val="28"/>
              </w:rPr>
              <w:t xml:space="preserve"> / </w:t>
            </w:r>
            <w:r>
              <w:rPr>
                <w:rFonts w:cs="Times New Roman"/>
                <w:szCs w:val="28"/>
              </w:rPr>
              <w:t>Экзамен</w:t>
            </w:r>
            <w:r w:rsidR="002E54AE">
              <w:rPr>
                <w:rFonts w:cs="Times New Roman"/>
                <w:szCs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77275229" w14:textId="7672AD85" w:rsidR="00DC765D" w:rsidRDefault="00DC765D">
            <w:pPr>
              <w:spacing w:line="240" w:lineRule="auto"/>
              <w:ind w:firstLine="0"/>
              <w:rPr>
                <w:rFonts w:cs="Times New Roman"/>
                <w:szCs w:val="28"/>
                <w:lang w:val="en-US"/>
              </w:rPr>
            </w:pPr>
            <w:r w:rsidRPr="00DC765D">
              <w:rPr>
                <w:rFonts w:cs="Times New Roman"/>
                <w:szCs w:val="28"/>
                <w:lang w:val="en-US"/>
              </w:rPr>
              <w:t>Survey at seminars / colloquium</w:t>
            </w:r>
          </w:p>
          <w:p w14:paraId="71560DCD" w14:textId="39C935F2" w:rsidR="002E54AE" w:rsidRDefault="002E6209">
            <w:pPr>
              <w:spacing w:line="240" w:lineRule="auto"/>
              <w:ind w:firstLine="0"/>
              <w:rPr>
                <w:rFonts w:cs="Times New Roman"/>
                <w:szCs w:val="28"/>
                <w:lang w:val="en-US"/>
              </w:rPr>
            </w:pPr>
            <w:r w:rsidRPr="002E6209">
              <w:rPr>
                <w:rFonts w:cs="Times New Roman"/>
                <w:szCs w:val="28"/>
                <w:lang w:val="en-US"/>
              </w:rPr>
              <w:t>Test</w:t>
            </w:r>
            <w:r w:rsidRPr="00DC765D">
              <w:rPr>
                <w:rFonts w:cs="Times New Roman"/>
                <w:szCs w:val="28"/>
                <w:lang w:val="en-US"/>
              </w:rPr>
              <w:t xml:space="preserve"> /</w:t>
            </w:r>
            <w:r w:rsidRPr="002E6209">
              <w:rPr>
                <w:rFonts w:cs="Times New Roman"/>
                <w:szCs w:val="28"/>
                <w:lang w:val="en-US"/>
              </w:rPr>
              <w:t xml:space="preserve"> exam</w:t>
            </w:r>
          </w:p>
        </w:tc>
      </w:tr>
    </w:tbl>
    <w:p w14:paraId="2CC71F83"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0E728A"/>
    <w:rsid w:val="002137C4"/>
    <w:rsid w:val="002E54AE"/>
    <w:rsid w:val="002E6209"/>
    <w:rsid w:val="00370C07"/>
    <w:rsid w:val="0048577A"/>
    <w:rsid w:val="006F4E33"/>
    <w:rsid w:val="007E3065"/>
    <w:rsid w:val="00891EFD"/>
    <w:rsid w:val="00D15A71"/>
    <w:rsid w:val="00D84660"/>
    <w:rsid w:val="00DC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796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7</cp:revision>
  <dcterms:created xsi:type="dcterms:W3CDTF">2025-01-24T19:37:00Z</dcterms:created>
  <dcterms:modified xsi:type="dcterms:W3CDTF">2025-02-03T16:01:00Z</dcterms:modified>
</cp:coreProperties>
</file>