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0062E" w14:textId="32A0A22C" w:rsidR="00927E27" w:rsidRPr="002E54AE" w:rsidRDefault="00927E27" w:rsidP="00927E27">
      <w:pPr>
        <w:jc w:val="center"/>
        <w:rPr>
          <w:szCs w:val="28"/>
          <w:lang w:val="en-US"/>
        </w:rPr>
      </w:pPr>
      <w:r>
        <w:rPr>
          <w:szCs w:val="28"/>
        </w:rPr>
        <w:t>Специальность</w:t>
      </w:r>
      <w:r w:rsidRPr="002E3B85">
        <w:rPr>
          <w:szCs w:val="28"/>
          <w:lang w:val="en-US"/>
        </w:rPr>
        <w:t xml:space="preserve"> / </w:t>
      </w:r>
      <w:proofErr w:type="spellStart"/>
      <w:r w:rsidRPr="002E3B85">
        <w:rPr>
          <w:szCs w:val="28"/>
          <w:lang w:val="en-US"/>
        </w:rPr>
        <w:t>Special</w:t>
      </w:r>
      <w:r>
        <w:rPr>
          <w:szCs w:val="28"/>
          <w:lang w:val="en-US"/>
        </w:rPr>
        <w:t>i</w:t>
      </w:r>
      <w:r w:rsidRPr="002E3B85">
        <w:rPr>
          <w:szCs w:val="28"/>
          <w:lang w:val="en-US"/>
        </w:rPr>
        <w:t>ty</w:t>
      </w:r>
      <w:proofErr w:type="spellEnd"/>
      <w:r w:rsidRPr="002E3B85">
        <w:rPr>
          <w:szCs w:val="28"/>
          <w:lang w:val="en-US"/>
        </w:rPr>
        <w:t xml:space="preserve">: </w:t>
      </w:r>
      <w:r w:rsidR="00D46781" w:rsidRPr="00D46781">
        <w:rPr>
          <w:szCs w:val="28"/>
          <w:lang w:val="en-US"/>
        </w:rPr>
        <w:t xml:space="preserve">1-21 01 01 </w:t>
      </w:r>
      <w:proofErr w:type="spellStart"/>
      <w:r w:rsidR="00D46781" w:rsidRPr="00D46781">
        <w:rPr>
          <w:szCs w:val="28"/>
          <w:lang w:val="en-US"/>
        </w:rPr>
        <w:t>Теология</w:t>
      </w:r>
      <w:proofErr w:type="spellEnd"/>
      <w:r w:rsidRPr="002E3B85">
        <w:rPr>
          <w:szCs w:val="28"/>
          <w:lang w:val="en-US"/>
        </w:rPr>
        <w:t xml:space="preserve"> </w:t>
      </w:r>
      <w:r>
        <w:rPr>
          <w:szCs w:val="28"/>
          <w:lang w:val="en-US"/>
        </w:rPr>
        <w:t xml:space="preserve">/ </w:t>
      </w:r>
      <w:r w:rsidR="00D46781" w:rsidRPr="00D46781">
        <w:rPr>
          <w:szCs w:val="28"/>
          <w:lang w:val="en-US"/>
        </w:rPr>
        <w:t>1-21 01 01</w:t>
      </w:r>
      <w:r w:rsidRPr="00853668">
        <w:rPr>
          <w:szCs w:val="28"/>
          <w:lang w:val="en-US"/>
        </w:rPr>
        <w:t xml:space="preserve"> </w:t>
      </w:r>
      <w:r>
        <w:rPr>
          <w:szCs w:val="28"/>
          <w:lang w:val="en-US"/>
        </w:rPr>
        <w:t>Theology</w:t>
      </w:r>
    </w:p>
    <w:p w14:paraId="5029FBFC" w14:textId="77777777" w:rsidR="00927E27" w:rsidRDefault="00927E27" w:rsidP="00927E27">
      <w:pPr>
        <w:jc w:val="center"/>
        <w:rPr>
          <w:szCs w:val="28"/>
          <w:lang w:val="en-US"/>
        </w:rPr>
      </w:pPr>
      <w:r>
        <w:rPr>
          <w:szCs w:val="28"/>
        </w:rPr>
        <w:t>Учебная</w:t>
      </w:r>
      <w:r>
        <w:rPr>
          <w:szCs w:val="28"/>
          <w:lang w:val="en-US"/>
        </w:rPr>
        <w:t xml:space="preserve"> </w:t>
      </w:r>
      <w:r>
        <w:rPr>
          <w:szCs w:val="28"/>
        </w:rPr>
        <w:t>дисциплина</w:t>
      </w:r>
      <w:r>
        <w:rPr>
          <w:szCs w:val="28"/>
          <w:lang w:val="en-US"/>
        </w:rPr>
        <w:t xml:space="preserve">, </w:t>
      </w:r>
      <w:r>
        <w:rPr>
          <w:szCs w:val="28"/>
        </w:rPr>
        <w:t>модуль</w:t>
      </w:r>
      <w:r>
        <w:rPr>
          <w:szCs w:val="28"/>
          <w:lang w:val="en-US"/>
        </w:rPr>
        <w:t xml:space="preserve"> / Academic d</w:t>
      </w:r>
      <w:r>
        <w:rPr>
          <w:color w:val="000000"/>
          <w:szCs w:val="28"/>
          <w:lang w:val="en-US"/>
        </w:rPr>
        <w:t>iscipline, module</w:t>
      </w:r>
      <w:r>
        <w:rPr>
          <w:szCs w:val="28"/>
          <w:lang w:val="en-US"/>
        </w:rPr>
        <w:t xml:space="preserve">: </w:t>
      </w:r>
    </w:p>
    <w:p w14:paraId="75B4D440" w14:textId="2EE3AABF" w:rsidR="00927E27" w:rsidRPr="00853668" w:rsidRDefault="00EF5B00" w:rsidP="00927E27">
      <w:pPr>
        <w:rPr>
          <w:szCs w:val="28"/>
          <w:lang w:val="en-US"/>
        </w:rPr>
      </w:pPr>
      <w:r>
        <w:rPr>
          <w:szCs w:val="28"/>
          <w:lang w:val="ru-RU"/>
        </w:rPr>
        <w:t>История</w:t>
      </w:r>
      <w:r w:rsidRPr="00EF5B00">
        <w:rPr>
          <w:szCs w:val="28"/>
          <w:lang w:val="en-US"/>
        </w:rPr>
        <w:t xml:space="preserve"> </w:t>
      </w:r>
      <w:r>
        <w:rPr>
          <w:szCs w:val="28"/>
          <w:lang w:val="ru-RU"/>
        </w:rPr>
        <w:t>религии</w:t>
      </w:r>
      <w:r w:rsidRPr="00EF5B00">
        <w:rPr>
          <w:szCs w:val="28"/>
          <w:lang w:val="en-US"/>
        </w:rPr>
        <w:t xml:space="preserve"> </w:t>
      </w:r>
      <w:r>
        <w:rPr>
          <w:szCs w:val="28"/>
          <w:lang w:val="ru-RU"/>
        </w:rPr>
        <w:t>Израиля</w:t>
      </w:r>
      <w:r w:rsidR="00927E27" w:rsidRPr="00853668">
        <w:rPr>
          <w:color w:val="000000" w:themeColor="text1"/>
          <w:spacing w:val="-2"/>
          <w:szCs w:val="28"/>
          <w:lang w:val="en-US"/>
        </w:rPr>
        <w:t xml:space="preserve">, </w:t>
      </w:r>
      <w:r w:rsidR="007C030F">
        <w:rPr>
          <w:szCs w:val="28"/>
        </w:rPr>
        <w:t>д</w:t>
      </w:r>
      <w:r w:rsidR="007C030F" w:rsidRPr="007C030F">
        <w:rPr>
          <w:szCs w:val="28"/>
        </w:rPr>
        <w:t>исциплины</w:t>
      </w:r>
      <w:r w:rsidR="007C030F" w:rsidRPr="007C030F">
        <w:rPr>
          <w:szCs w:val="28"/>
          <w:lang w:val="en-US"/>
        </w:rPr>
        <w:t xml:space="preserve"> </w:t>
      </w:r>
      <w:r w:rsidR="007C030F" w:rsidRPr="007C030F">
        <w:rPr>
          <w:szCs w:val="28"/>
        </w:rPr>
        <w:t>специализации</w:t>
      </w:r>
      <w:r w:rsidR="007C030F" w:rsidRPr="007C030F">
        <w:rPr>
          <w:szCs w:val="28"/>
          <w:lang w:val="en-US"/>
        </w:rPr>
        <w:t xml:space="preserve"> "</w:t>
      </w:r>
      <w:r w:rsidR="007C030F" w:rsidRPr="007C030F">
        <w:rPr>
          <w:szCs w:val="28"/>
        </w:rPr>
        <w:t>Библеистика</w:t>
      </w:r>
      <w:r w:rsidR="007C030F" w:rsidRPr="007C030F">
        <w:rPr>
          <w:szCs w:val="28"/>
          <w:lang w:val="en-US"/>
        </w:rPr>
        <w:t xml:space="preserve"> </w:t>
      </w:r>
      <w:r w:rsidR="007C030F" w:rsidRPr="007C030F">
        <w:rPr>
          <w:szCs w:val="28"/>
        </w:rPr>
        <w:t>и</w:t>
      </w:r>
      <w:r w:rsidR="007C030F" w:rsidRPr="007C030F">
        <w:rPr>
          <w:szCs w:val="28"/>
          <w:lang w:val="en-US"/>
        </w:rPr>
        <w:t xml:space="preserve"> </w:t>
      </w:r>
      <w:r w:rsidR="007C030F" w:rsidRPr="007C030F">
        <w:rPr>
          <w:szCs w:val="28"/>
        </w:rPr>
        <w:t>христианское</w:t>
      </w:r>
      <w:r w:rsidR="007C030F" w:rsidRPr="007C030F">
        <w:rPr>
          <w:szCs w:val="28"/>
          <w:lang w:val="en-US"/>
        </w:rPr>
        <w:t xml:space="preserve"> </w:t>
      </w:r>
      <w:r w:rsidR="007C030F" w:rsidRPr="007C030F">
        <w:rPr>
          <w:szCs w:val="28"/>
        </w:rPr>
        <w:t>вероучение</w:t>
      </w:r>
      <w:r w:rsidR="007C030F" w:rsidRPr="007C030F">
        <w:rPr>
          <w:szCs w:val="28"/>
          <w:lang w:val="en-US"/>
        </w:rPr>
        <w:t>"</w:t>
      </w:r>
      <w:r w:rsidR="00927E27" w:rsidRPr="00853668">
        <w:rPr>
          <w:szCs w:val="28"/>
          <w:lang w:val="en-US"/>
        </w:rPr>
        <w:t xml:space="preserve"> </w:t>
      </w:r>
      <w:r w:rsidR="00927E27" w:rsidRPr="00853668">
        <w:rPr>
          <w:color w:val="000000" w:themeColor="text1"/>
          <w:spacing w:val="-2"/>
          <w:szCs w:val="28"/>
          <w:lang w:val="en-US"/>
        </w:rPr>
        <w:t>/</w:t>
      </w:r>
      <w:r w:rsidR="00927E27" w:rsidRPr="00853668">
        <w:rPr>
          <w:szCs w:val="28"/>
          <w:lang w:val="en-US"/>
        </w:rPr>
        <w:t xml:space="preserve"> </w:t>
      </w:r>
      <w:r w:rsidR="00C33EEE" w:rsidRPr="00C33EEE">
        <w:rPr>
          <w:szCs w:val="28"/>
          <w:lang w:val="en-US"/>
        </w:rPr>
        <w:t>History of the Religion of Israel</w:t>
      </w:r>
      <w:r w:rsidR="00542B77" w:rsidRPr="00542B77">
        <w:rPr>
          <w:szCs w:val="28"/>
          <w:lang w:val="en-US"/>
        </w:rPr>
        <w:t xml:space="preserve">, disciplines of the </w:t>
      </w:r>
      <w:proofErr w:type="spellStart"/>
      <w:r w:rsidR="00542B77" w:rsidRPr="00542B77">
        <w:rPr>
          <w:szCs w:val="28"/>
          <w:lang w:val="en-US"/>
        </w:rPr>
        <w:t>specialisation</w:t>
      </w:r>
      <w:proofErr w:type="spellEnd"/>
      <w:r w:rsidR="00542B77" w:rsidRPr="00542B77">
        <w:rPr>
          <w:szCs w:val="28"/>
          <w:lang w:val="en-US"/>
        </w:rPr>
        <w:t xml:space="preserve"> "Biblical Studies and Christian Doctrine"</w:t>
      </w:r>
    </w:p>
    <w:p w14:paraId="353F960F" w14:textId="77777777" w:rsidR="00927E27" w:rsidRPr="00853668" w:rsidRDefault="00927E27" w:rsidP="00927E27">
      <w:pPr>
        <w:jc w:val="center"/>
        <w:rPr>
          <w:szCs w:val="28"/>
          <w:lang w:val="en-US"/>
        </w:rPr>
      </w:pPr>
    </w:p>
    <w:tbl>
      <w:tblPr>
        <w:tblStyle w:val="a4"/>
        <w:tblW w:w="15163" w:type="dxa"/>
        <w:tblInd w:w="0" w:type="dxa"/>
        <w:tblLook w:val="04A0" w:firstRow="1" w:lastRow="0" w:firstColumn="1" w:lastColumn="0" w:noHBand="0" w:noVBand="1"/>
      </w:tblPr>
      <w:tblGrid>
        <w:gridCol w:w="5098"/>
        <w:gridCol w:w="4820"/>
        <w:gridCol w:w="5245"/>
      </w:tblGrid>
      <w:tr w:rsidR="00927E27" w:rsidRPr="002E54AE" w14:paraId="5F5DA209" w14:textId="77777777" w:rsidTr="00F95E39">
        <w:tc>
          <w:tcPr>
            <w:tcW w:w="5098" w:type="dxa"/>
            <w:tcBorders>
              <w:top w:val="single" w:sz="4" w:space="0" w:color="auto"/>
              <w:left w:val="single" w:sz="4" w:space="0" w:color="auto"/>
              <w:bottom w:val="single" w:sz="4" w:space="0" w:color="auto"/>
              <w:right w:val="single" w:sz="4" w:space="0" w:color="auto"/>
            </w:tcBorders>
            <w:hideMark/>
          </w:tcPr>
          <w:p w14:paraId="636C8C32" w14:textId="77777777" w:rsidR="00927E27" w:rsidRDefault="00927E27" w:rsidP="00F95E39">
            <w:pPr>
              <w:rPr>
                <w:szCs w:val="28"/>
              </w:rPr>
            </w:pPr>
            <w:r>
              <w:rPr>
                <w:szCs w:val="28"/>
              </w:rPr>
              <w:t xml:space="preserve">Краткое содержание учебной дисциплины, модуля / </w:t>
            </w:r>
            <w:r>
              <w:rPr>
                <w:bCs/>
                <w:color w:val="000000"/>
                <w:szCs w:val="28"/>
                <w:lang w:val="en-US"/>
              </w:rPr>
              <w:t>Brief</w:t>
            </w:r>
            <w:r w:rsidRPr="002E54AE">
              <w:rPr>
                <w:bCs/>
                <w:color w:val="000000"/>
                <w:szCs w:val="28"/>
              </w:rPr>
              <w:t xml:space="preserve"> </w:t>
            </w:r>
            <w:r>
              <w:rPr>
                <w:bCs/>
                <w:color w:val="000000"/>
                <w:szCs w:val="28"/>
                <w:lang w:val="en-US"/>
              </w:rPr>
              <w:t>summary</w:t>
            </w:r>
          </w:p>
        </w:tc>
        <w:tc>
          <w:tcPr>
            <w:tcW w:w="4820" w:type="dxa"/>
            <w:tcBorders>
              <w:top w:val="single" w:sz="4" w:space="0" w:color="auto"/>
              <w:left w:val="single" w:sz="4" w:space="0" w:color="auto"/>
              <w:bottom w:val="single" w:sz="4" w:space="0" w:color="auto"/>
              <w:right w:val="single" w:sz="4" w:space="0" w:color="auto"/>
            </w:tcBorders>
            <w:hideMark/>
          </w:tcPr>
          <w:p w14:paraId="564B56B2" w14:textId="2E6F974F" w:rsidR="00927E27" w:rsidRDefault="00EF5B00" w:rsidP="00F95E39">
            <w:pPr>
              <w:rPr>
                <w:szCs w:val="28"/>
              </w:rPr>
            </w:pPr>
            <w:r w:rsidRPr="00EF5B00">
              <w:rPr>
                <w:szCs w:val="28"/>
              </w:rPr>
              <w:t>История изучения религии Израиля</w:t>
            </w:r>
            <w:r w:rsidR="00601B70">
              <w:rPr>
                <w:szCs w:val="28"/>
              </w:rPr>
              <w:t>.</w:t>
            </w:r>
            <w:r>
              <w:rPr>
                <w:szCs w:val="28"/>
              </w:rPr>
              <w:t xml:space="preserve"> </w:t>
            </w:r>
            <w:r w:rsidRPr="00EF5B00">
              <w:rPr>
                <w:szCs w:val="28"/>
              </w:rPr>
              <w:t>Источники для реконструкции социального и религиозного контекста древнего Израиля</w:t>
            </w:r>
            <w:r>
              <w:rPr>
                <w:szCs w:val="28"/>
              </w:rPr>
              <w:t xml:space="preserve">. </w:t>
            </w:r>
            <w:r w:rsidRPr="00EF5B00">
              <w:rPr>
                <w:szCs w:val="28"/>
              </w:rPr>
              <w:t>Религия патриархов</w:t>
            </w:r>
            <w:r>
              <w:rPr>
                <w:szCs w:val="28"/>
              </w:rPr>
              <w:t xml:space="preserve">. </w:t>
            </w:r>
            <w:r w:rsidRPr="00EF5B00">
              <w:rPr>
                <w:szCs w:val="28"/>
              </w:rPr>
              <w:t>Культовые места в Иудее и Израиле в железном веке</w:t>
            </w:r>
            <w:r>
              <w:rPr>
                <w:szCs w:val="28"/>
              </w:rPr>
              <w:t xml:space="preserve">. </w:t>
            </w:r>
            <w:r w:rsidRPr="00EF5B00">
              <w:rPr>
                <w:szCs w:val="28"/>
              </w:rPr>
              <w:t>Религии Палестины в железном веке. Эпоха судей</w:t>
            </w:r>
            <w:r>
              <w:rPr>
                <w:szCs w:val="28"/>
              </w:rPr>
              <w:t xml:space="preserve">. </w:t>
            </w:r>
            <w:r w:rsidRPr="00EF5B00">
              <w:rPr>
                <w:szCs w:val="28"/>
              </w:rPr>
              <w:t>Иудаизм от начала эллинистической эпохи до разрушения Второго Храма (IV в. до н.э. по I в. н.э.)</w:t>
            </w:r>
            <w:r>
              <w:rPr>
                <w:szCs w:val="28"/>
              </w:rPr>
              <w:t>.</w:t>
            </w:r>
          </w:p>
        </w:tc>
        <w:tc>
          <w:tcPr>
            <w:tcW w:w="5245" w:type="dxa"/>
            <w:tcBorders>
              <w:top w:val="single" w:sz="4" w:space="0" w:color="auto"/>
              <w:left w:val="single" w:sz="4" w:space="0" w:color="auto"/>
              <w:bottom w:val="single" w:sz="4" w:space="0" w:color="auto"/>
              <w:right w:val="single" w:sz="4" w:space="0" w:color="auto"/>
            </w:tcBorders>
            <w:hideMark/>
          </w:tcPr>
          <w:p w14:paraId="2349C029" w14:textId="4D1EF50B" w:rsidR="00927E27" w:rsidRPr="00C33EEE" w:rsidRDefault="00C33EEE" w:rsidP="00F95E39">
            <w:pPr>
              <w:rPr>
                <w:szCs w:val="28"/>
                <w:lang w:val="en-US"/>
              </w:rPr>
            </w:pPr>
            <w:r w:rsidRPr="00C33EEE">
              <w:rPr>
                <w:szCs w:val="28"/>
                <w:lang w:val="en-US"/>
              </w:rPr>
              <w:t>History of the study of the religion of Israel. Sources for reconstructing the social and religious context of ancient Israel. Religion of the Patriarchs. Cultic places in Judah and Israel in the Iron Age. Religions of Palestine in the Iron Age. The Era of the Judges. Judaism from the beginning of the Hellenistic era to the destruction of the Second Temple (4th century BCE to 1st century CE)</w:t>
            </w:r>
            <w:r w:rsidR="00927E27" w:rsidRPr="00874A6F">
              <w:rPr>
                <w:szCs w:val="28"/>
                <w:lang w:val="en-US"/>
              </w:rPr>
              <w:t>.</w:t>
            </w:r>
          </w:p>
        </w:tc>
      </w:tr>
      <w:tr w:rsidR="00927E27" w:rsidRPr="00D46781" w14:paraId="58DA5756" w14:textId="77777777" w:rsidTr="00F95E39">
        <w:tc>
          <w:tcPr>
            <w:tcW w:w="5098" w:type="dxa"/>
            <w:tcBorders>
              <w:top w:val="single" w:sz="4" w:space="0" w:color="auto"/>
              <w:left w:val="single" w:sz="4" w:space="0" w:color="auto"/>
              <w:bottom w:val="single" w:sz="4" w:space="0" w:color="auto"/>
              <w:right w:val="single" w:sz="4" w:space="0" w:color="auto"/>
            </w:tcBorders>
            <w:hideMark/>
          </w:tcPr>
          <w:p w14:paraId="261E1581" w14:textId="77777777" w:rsidR="00927E27" w:rsidRDefault="00927E27" w:rsidP="00F95E39">
            <w:pPr>
              <w:rPr>
                <w:szCs w:val="28"/>
                <w:lang w:val="en-US"/>
              </w:rPr>
            </w:pPr>
            <w:r>
              <w:rPr>
                <w:szCs w:val="28"/>
              </w:rPr>
              <w:t>Формируемые</w:t>
            </w:r>
            <w:r>
              <w:rPr>
                <w:szCs w:val="28"/>
                <w:lang w:val="en-US"/>
              </w:rPr>
              <w:t xml:space="preserve"> </w:t>
            </w:r>
            <w:r>
              <w:rPr>
                <w:szCs w:val="28"/>
              </w:rPr>
              <w:t>компетенции</w:t>
            </w:r>
            <w:r>
              <w:rPr>
                <w:szCs w:val="28"/>
                <w:lang w:val="en-US"/>
              </w:rPr>
              <w:t xml:space="preserve"> / The formed competences</w:t>
            </w:r>
          </w:p>
        </w:tc>
        <w:tc>
          <w:tcPr>
            <w:tcW w:w="4820" w:type="dxa"/>
            <w:tcBorders>
              <w:top w:val="single" w:sz="4" w:space="0" w:color="auto"/>
              <w:left w:val="single" w:sz="4" w:space="0" w:color="auto"/>
              <w:bottom w:val="single" w:sz="4" w:space="0" w:color="auto"/>
              <w:right w:val="single" w:sz="4" w:space="0" w:color="auto"/>
            </w:tcBorders>
            <w:hideMark/>
          </w:tcPr>
          <w:p w14:paraId="1082A144" w14:textId="30D7A218" w:rsidR="005D6C2E" w:rsidRPr="005D6C2E" w:rsidRDefault="005D6C2E" w:rsidP="005D6C2E">
            <w:pPr>
              <w:rPr>
                <w:szCs w:val="28"/>
              </w:rPr>
            </w:pPr>
            <w:r w:rsidRPr="00542B77">
              <w:rPr>
                <w:b/>
                <w:bCs/>
                <w:szCs w:val="28"/>
              </w:rPr>
              <w:t>Базовые</w:t>
            </w:r>
            <w:r w:rsidRPr="00542B77">
              <w:rPr>
                <w:b/>
                <w:bCs/>
                <w:szCs w:val="28"/>
              </w:rPr>
              <w:t xml:space="preserve"> </w:t>
            </w:r>
            <w:r w:rsidRPr="00542B77">
              <w:rPr>
                <w:b/>
                <w:bCs/>
                <w:szCs w:val="28"/>
              </w:rPr>
              <w:t>профессиональные компетенции</w:t>
            </w:r>
            <w:r w:rsidRPr="005D6C2E">
              <w:rPr>
                <w:szCs w:val="28"/>
              </w:rPr>
              <w:t>:</w:t>
            </w:r>
          </w:p>
          <w:p w14:paraId="7E71588F" w14:textId="77777777" w:rsidR="005D6C2E" w:rsidRPr="005D6C2E" w:rsidRDefault="005D6C2E" w:rsidP="005D6C2E">
            <w:pPr>
              <w:rPr>
                <w:szCs w:val="28"/>
              </w:rPr>
            </w:pPr>
            <w:r w:rsidRPr="005D6C2E">
              <w:rPr>
                <w:szCs w:val="28"/>
              </w:rPr>
              <w:t>Использовать знания философских, религиоведческих, исторических, церковно-исторических, культурологических наук в профессиональной деятельности;</w:t>
            </w:r>
          </w:p>
          <w:p w14:paraId="5D5F6241" w14:textId="77777777" w:rsidR="005D6C2E" w:rsidRPr="005D6C2E" w:rsidRDefault="005D6C2E" w:rsidP="005D6C2E">
            <w:pPr>
              <w:rPr>
                <w:szCs w:val="28"/>
              </w:rPr>
            </w:pPr>
            <w:r w:rsidRPr="005D6C2E">
              <w:rPr>
                <w:szCs w:val="28"/>
              </w:rPr>
              <w:t>Интерпретировать и оценивать социально-культурные и исторические явления и процессы сквозь призму теологического, философского, религиоведческого, культурологического, исторического и иного научного знания;</w:t>
            </w:r>
          </w:p>
          <w:p w14:paraId="2F493EA4" w14:textId="77777777" w:rsidR="005D6C2E" w:rsidRPr="005D6C2E" w:rsidRDefault="005D6C2E" w:rsidP="005D6C2E">
            <w:pPr>
              <w:rPr>
                <w:szCs w:val="28"/>
              </w:rPr>
            </w:pPr>
            <w:r w:rsidRPr="005D6C2E">
              <w:rPr>
                <w:szCs w:val="28"/>
              </w:rPr>
              <w:t>Интерпретировать явления и события всемирно-исторического процесса в целях формирования цельного христианского мировоззрения;</w:t>
            </w:r>
          </w:p>
          <w:p w14:paraId="05CCD79E" w14:textId="48ED712C" w:rsidR="00927E27" w:rsidRPr="00542B77" w:rsidRDefault="005D6C2E" w:rsidP="005D6C2E">
            <w:pPr>
              <w:rPr>
                <w:szCs w:val="28"/>
              </w:rPr>
            </w:pPr>
            <w:r w:rsidRPr="005D6C2E">
              <w:rPr>
                <w:szCs w:val="28"/>
              </w:rPr>
              <w:t xml:space="preserve">Анализировать структуру, форму и содержание текстов Священного Писания Ветхого и Нового Завета, историю создания, </w:t>
            </w:r>
            <w:r w:rsidRPr="005D6C2E">
              <w:rPr>
                <w:szCs w:val="28"/>
              </w:rPr>
              <w:lastRenderedPageBreak/>
              <w:t>изучения, способы и методы интерпретации библейских текстов</w:t>
            </w:r>
            <w:r w:rsidR="00927E27" w:rsidRPr="005D6C2E">
              <w:rPr>
                <w:szCs w:val="28"/>
              </w:rPr>
              <w:t>.</w:t>
            </w:r>
            <w:r w:rsidR="00927E27" w:rsidRPr="00542B77">
              <w:rPr>
                <w:szCs w:val="28"/>
              </w:rPr>
              <w:t xml:space="preserve"> </w:t>
            </w:r>
          </w:p>
        </w:tc>
        <w:tc>
          <w:tcPr>
            <w:tcW w:w="5245" w:type="dxa"/>
            <w:tcBorders>
              <w:top w:val="single" w:sz="4" w:space="0" w:color="auto"/>
              <w:left w:val="single" w:sz="4" w:space="0" w:color="auto"/>
              <w:bottom w:val="single" w:sz="4" w:space="0" w:color="auto"/>
              <w:right w:val="single" w:sz="4" w:space="0" w:color="auto"/>
            </w:tcBorders>
            <w:hideMark/>
          </w:tcPr>
          <w:p w14:paraId="533D777E" w14:textId="77777777" w:rsidR="000E4CD5" w:rsidRPr="000E4CD5" w:rsidRDefault="000E4CD5" w:rsidP="000E4CD5">
            <w:pPr>
              <w:rPr>
                <w:szCs w:val="28"/>
                <w:lang w:val="en-US"/>
              </w:rPr>
            </w:pPr>
            <w:r w:rsidRPr="000E4CD5">
              <w:rPr>
                <w:b/>
                <w:bCs/>
                <w:szCs w:val="28"/>
                <w:lang w:val="en-US"/>
              </w:rPr>
              <w:lastRenderedPageBreak/>
              <w:t>Basic professional competences</w:t>
            </w:r>
            <w:r w:rsidRPr="000E4CD5">
              <w:rPr>
                <w:szCs w:val="28"/>
                <w:lang w:val="en-US"/>
              </w:rPr>
              <w:t>:</w:t>
            </w:r>
          </w:p>
          <w:p w14:paraId="781E0093" w14:textId="77777777" w:rsidR="000E4CD5" w:rsidRPr="000E4CD5" w:rsidRDefault="000E4CD5" w:rsidP="000E4CD5">
            <w:pPr>
              <w:jc w:val="both"/>
              <w:rPr>
                <w:szCs w:val="28"/>
                <w:lang w:val="en-US"/>
              </w:rPr>
            </w:pPr>
            <w:r w:rsidRPr="000E4CD5">
              <w:rPr>
                <w:szCs w:val="28"/>
                <w:lang w:val="en-US"/>
              </w:rPr>
              <w:t>Use knowledge of philosophical, religious studies, historical, church-historical, cultural studies in professional activities;</w:t>
            </w:r>
          </w:p>
          <w:p w14:paraId="32090582" w14:textId="77777777" w:rsidR="000E4CD5" w:rsidRPr="000E4CD5" w:rsidRDefault="000E4CD5" w:rsidP="000E4CD5">
            <w:pPr>
              <w:jc w:val="both"/>
              <w:rPr>
                <w:szCs w:val="28"/>
                <w:lang w:val="en-US"/>
              </w:rPr>
            </w:pPr>
            <w:r w:rsidRPr="000E4CD5">
              <w:rPr>
                <w:szCs w:val="28"/>
                <w:lang w:val="en-US"/>
              </w:rPr>
              <w:t>Interpret and evaluate socio-cultural and historical phenomena and processes through the prism of theological, philosophical, religious studies, cultural, historical and other scientific knowledge;</w:t>
            </w:r>
          </w:p>
          <w:p w14:paraId="1F251AAE" w14:textId="77777777" w:rsidR="000E4CD5" w:rsidRPr="000E4CD5" w:rsidRDefault="000E4CD5" w:rsidP="000E4CD5">
            <w:pPr>
              <w:jc w:val="both"/>
              <w:rPr>
                <w:szCs w:val="28"/>
                <w:lang w:val="en-US"/>
              </w:rPr>
            </w:pPr>
            <w:r w:rsidRPr="000E4CD5">
              <w:rPr>
                <w:szCs w:val="28"/>
                <w:lang w:val="en-US"/>
              </w:rPr>
              <w:t>Interpret phenomena and events of the world-historical process in order to form a coherent Christian worldview;</w:t>
            </w:r>
          </w:p>
          <w:p w14:paraId="0E045FC2" w14:textId="74313ED8" w:rsidR="00927E27" w:rsidRPr="000E4CD5" w:rsidRDefault="000E4CD5" w:rsidP="000E4CD5">
            <w:pPr>
              <w:jc w:val="both"/>
              <w:rPr>
                <w:szCs w:val="28"/>
                <w:lang w:val="en-US"/>
              </w:rPr>
            </w:pPr>
            <w:proofErr w:type="spellStart"/>
            <w:r w:rsidRPr="000E4CD5">
              <w:rPr>
                <w:szCs w:val="28"/>
                <w:lang w:val="en-US"/>
              </w:rPr>
              <w:t>Analyse</w:t>
            </w:r>
            <w:proofErr w:type="spellEnd"/>
            <w:r w:rsidRPr="000E4CD5">
              <w:rPr>
                <w:szCs w:val="28"/>
                <w:lang w:val="en-US"/>
              </w:rPr>
              <w:t xml:space="preserve"> the structure, form and content of the Holy Scripture texts of the Old and New Testaments, the history of their creation, study, methods and techniques of interpreting biblical texts</w:t>
            </w:r>
            <w:r w:rsidR="00927E27" w:rsidRPr="00225A48">
              <w:rPr>
                <w:szCs w:val="28"/>
                <w:lang w:val="en-US"/>
              </w:rPr>
              <w:t>.</w:t>
            </w:r>
          </w:p>
        </w:tc>
      </w:tr>
      <w:tr w:rsidR="00927E27" w:rsidRPr="00D46781" w14:paraId="57DFADB4" w14:textId="77777777" w:rsidTr="00F95E39">
        <w:tc>
          <w:tcPr>
            <w:tcW w:w="5098" w:type="dxa"/>
            <w:tcBorders>
              <w:top w:val="single" w:sz="4" w:space="0" w:color="auto"/>
              <w:left w:val="single" w:sz="4" w:space="0" w:color="auto"/>
              <w:bottom w:val="single" w:sz="4" w:space="0" w:color="auto"/>
              <w:right w:val="single" w:sz="4" w:space="0" w:color="auto"/>
            </w:tcBorders>
            <w:hideMark/>
          </w:tcPr>
          <w:p w14:paraId="4B55717B" w14:textId="77777777" w:rsidR="00927E27" w:rsidRDefault="00927E27" w:rsidP="00F95E39">
            <w:pPr>
              <w:rPr>
                <w:szCs w:val="28"/>
                <w:lang w:val="en-US"/>
              </w:rPr>
            </w:pPr>
            <w:r>
              <w:rPr>
                <w:szCs w:val="28"/>
              </w:rPr>
              <w:t>Результаты</w:t>
            </w:r>
            <w:r>
              <w:rPr>
                <w:szCs w:val="28"/>
                <w:lang w:val="en-US"/>
              </w:rPr>
              <w:t xml:space="preserve"> </w:t>
            </w:r>
            <w:r>
              <w:rPr>
                <w:szCs w:val="28"/>
              </w:rPr>
              <w:t>обучения</w:t>
            </w:r>
            <w:r>
              <w:rPr>
                <w:szCs w:val="28"/>
                <w:lang w:val="en-US"/>
              </w:rPr>
              <w:t xml:space="preserve"> (</w:t>
            </w:r>
            <w:r>
              <w:rPr>
                <w:szCs w:val="28"/>
              </w:rPr>
              <w:t>знать</w:t>
            </w:r>
            <w:r>
              <w:rPr>
                <w:szCs w:val="28"/>
                <w:lang w:val="en-US"/>
              </w:rPr>
              <w:t xml:space="preserve">, </w:t>
            </w:r>
            <w:r>
              <w:rPr>
                <w:szCs w:val="28"/>
              </w:rPr>
              <w:t>уметь</w:t>
            </w:r>
            <w:r>
              <w:rPr>
                <w:szCs w:val="28"/>
                <w:lang w:val="en-US"/>
              </w:rPr>
              <w:t xml:space="preserve">, </w:t>
            </w:r>
            <w:r>
              <w:rPr>
                <w:szCs w:val="28"/>
              </w:rPr>
              <w:t>владеть</w:t>
            </w:r>
            <w:r>
              <w:rPr>
                <w:szCs w:val="28"/>
                <w:lang w:val="en-US"/>
              </w:rPr>
              <w:t>) / Learning outcomes (know, be able to, have skills in)</w:t>
            </w:r>
          </w:p>
        </w:tc>
        <w:tc>
          <w:tcPr>
            <w:tcW w:w="4820" w:type="dxa"/>
            <w:tcBorders>
              <w:top w:val="single" w:sz="4" w:space="0" w:color="auto"/>
              <w:left w:val="single" w:sz="4" w:space="0" w:color="auto"/>
              <w:bottom w:val="single" w:sz="4" w:space="0" w:color="auto"/>
              <w:right w:val="single" w:sz="4" w:space="0" w:color="auto"/>
            </w:tcBorders>
            <w:hideMark/>
          </w:tcPr>
          <w:p w14:paraId="30ECD39F" w14:textId="77777777" w:rsidR="00542B77" w:rsidRPr="00542B77" w:rsidRDefault="00542B77" w:rsidP="00542B77">
            <w:pPr>
              <w:rPr>
                <w:szCs w:val="28"/>
                <w:lang w:val="ru-RU"/>
              </w:rPr>
            </w:pPr>
            <w:r w:rsidRPr="00542B77">
              <w:rPr>
                <w:b/>
                <w:bCs/>
                <w:i/>
                <w:iCs/>
                <w:szCs w:val="28"/>
                <w:lang w:val="ru-RU"/>
              </w:rPr>
              <w:t>знать</w:t>
            </w:r>
            <w:r w:rsidRPr="00542B77">
              <w:rPr>
                <w:szCs w:val="28"/>
                <w:lang w:val="ru-RU"/>
              </w:rPr>
              <w:t>:</w:t>
            </w:r>
          </w:p>
          <w:p w14:paraId="2AD0CDEA" w14:textId="77777777" w:rsidR="00EF5B00" w:rsidRPr="00EF5B00" w:rsidRDefault="00EF5B00" w:rsidP="00EF5B00">
            <w:pPr>
              <w:rPr>
                <w:szCs w:val="28"/>
                <w:lang w:val="ru-RU"/>
              </w:rPr>
            </w:pPr>
            <w:r w:rsidRPr="00EF5B00">
              <w:rPr>
                <w:szCs w:val="28"/>
                <w:lang w:val="ru-RU"/>
              </w:rPr>
              <w:t>– основные периоды и хронологию истории религии Израиля;</w:t>
            </w:r>
          </w:p>
          <w:p w14:paraId="277866FF" w14:textId="77777777" w:rsidR="00EF5B00" w:rsidRPr="00EF5B00" w:rsidRDefault="00EF5B00" w:rsidP="00EF5B00">
            <w:pPr>
              <w:rPr>
                <w:szCs w:val="28"/>
                <w:lang w:val="ru-RU"/>
              </w:rPr>
            </w:pPr>
            <w:r w:rsidRPr="00EF5B00">
              <w:rPr>
                <w:szCs w:val="28"/>
                <w:lang w:val="ru-RU"/>
              </w:rPr>
              <w:t>– содержание ключевых библейских текстов в их историко-религиозном контексте;</w:t>
            </w:r>
          </w:p>
          <w:p w14:paraId="51140812" w14:textId="77777777" w:rsidR="00EF5B00" w:rsidRPr="00EF5B00" w:rsidRDefault="00EF5B00" w:rsidP="00EF5B00">
            <w:pPr>
              <w:rPr>
                <w:szCs w:val="28"/>
                <w:lang w:val="ru-RU"/>
              </w:rPr>
            </w:pPr>
            <w:r w:rsidRPr="00EF5B00">
              <w:rPr>
                <w:szCs w:val="28"/>
                <w:lang w:val="ru-RU"/>
              </w:rPr>
              <w:t>– основные религиозные концепции, термины и институты;</w:t>
            </w:r>
          </w:p>
          <w:p w14:paraId="5C2C0381" w14:textId="2BE8DF5B" w:rsidR="00542B77" w:rsidRPr="00542B77" w:rsidRDefault="00EF5B00" w:rsidP="00EF5B00">
            <w:pPr>
              <w:rPr>
                <w:szCs w:val="28"/>
              </w:rPr>
            </w:pPr>
            <w:r w:rsidRPr="00EF5B00">
              <w:rPr>
                <w:szCs w:val="28"/>
              </w:rPr>
              <w:t xml:space="preserve">– важнейшие </w:t>
            </w:r>
            <w:proofErr w:type="spellStart"/>
            <w:r w:rsidRPr="00EF5B00">
              <w:rPr>
                <w:szCs w:val="28"/>
              </w:rPr>
              <w:t>внебиблейские</w:t>
            </w:r>
            <w:proofErr w:type="spellEnd"/>
            <w:r w:rsidRPr="00EF5B00">
              <w:rPr>
                <w:szCs w:val="28"/>
              </w:rPr>
              <w:t xml:space="preserve"> источники и данные археологии, относящиеся к истории религии Израиля</w:t>
            </w:r>
            <w:r w:rsidR="00542B77" w:rsidRPr="00542B77">
              <w:rPr>
                <w:szCs w:val="28"/>
              </w:rPr>
              <w:t>;</w:t>
            </w:r>
          </w:p>
          <w:p w14:paraId="1F8F64E0" w14:textId="77777777" w:rsidR="00542B77" w:rsidRPr="00542B77" w:rsidRDefault="00542B77" w:rsidP="00542B77">
            <w:pPr>
              <w:rPr>
                <w:szCs w:val="28"/>
              </w:rPr>
            </w:pPr>
            <w:r w:rsidRPr="00542B77">
              <w:rPr>
                <w:b/>
                <w:bCs/>
                <w:i/>
                <w:iCs/>
                <w:szCs w:val="28"/>
              </w:rPr>
              <w:t>уметь</w:t>
            </w:r>
            <w:r w:rsidRPr="00542B77">
              <w:rPr>
                <w:szCs w:val="28"/>
              </w:rPr>
              <w:t>:</w:t>
            </w:r>
          </w:p>
          <w:p w14:paraId="37EF4B6D" w14:textId="77777777" w:rsidR="00EF5B00" w:rsidRPr="00EF5B00" w:rsidRDefault="00EF5B00" w:rsidP="00EF5B00">
            <w:pPr>
              <w:rPr>
                <w:szCs w:val="28"/>
                <w:lang w:val="ru-RU"/>
              </w:rPr>
            </w:pPr>
            <w:r w:rsidRPr="00EF5B00">
              <w:rPr>
                <w:szCs w:val="28"/>
                <w:lang w:val="ru-RU"/>
              </w:rPr>
              <w:t>– анализировать библейские тексты с учетом их исторического и литературного контекста;</w:t>
            </w:r>
          </w:p>
          <w:p w14:paraId="722D5F99" w14:textId="77777777" w:rsidR="00EF5B00" w:rsidRPr="00EF5B00" w:rsidRDefault="00EF5B00" w:rsidP="00EF5B00">
            <w:pPr>
              <w:rPr>
                <w:szCs w:val="28"/>
                <w:lang w:val="ru-RU"/>
              </w:rPr>
            </w:pPr>
            <w:r w:rsidRPr="00EF5B00">
              <w:rPr>
                <w:szCs w:val="28"/>
                <w:lang w:val="ru-RU"/>
              </w:rPr>
              <w:t>– критически оценивать различные научные гипотезы и интерпретации;</w:t>
            </w:r>
          </w:p>
          <w:p w14:paraId="51B969F7" w14:textId="77777777" w:rsidR="00EF5B00" w:rsidRPr="00EF5B00" w:rsidRDefault="00EF5B00" w:rsidP="00EF5B00">
            <w:pPr>
              <w:rPr>
                <w:szCs w:val="28"/>
                <w:lang w:val="ru-RU"/>
              </w:rPr>
            </w:pPr>
            <w:r w:rsidRPr="00EF5B00">
              <w:rPr>
                <w:szCs w:val="28"/>
                <w:lang w:val="ru-RU"/>
              </w:rPr>
              <w:t>– выявлять взаимосвязь между религиозными идеями и социально-политическими процессами;</w:t>
            </w:r>
          </w:p>
          <w:p w14:paraId="0473F514" w14:textId="77777777" w:rsidR="00EF5B00" w:rsidRDefault="00EF5B00" w:rsidP="00EF5B00">
            <w:pPr>
              <w:rPr>
                <w:szCs w:val="28"/>
              </w:rPr>
            </w:pPr>
            <w:r w:rsidRPr="00EF5B00">
              <w:rPr>
                <w:szCs w:val="28"/>
              </w:rPr>
              <w:t>– сопоставлять религию Израиля с верованиями соседних народов;</w:t>
            </w:r>
          </w:p>
          <w:p w14:paraId="06B465BA" w14:textId="48A1DBA4" w:rsidR="00542B77" w:rsidRPr="00542B77" w:rsidRDefault="00542B77" w:rsidP="00EF5B00">
            <w:pPr>
              <w:rPr>
                <w:szCs w:val="28"/>
              </w:rPr>
            </w:pPr>
            <w:r w:rsidRPr="00542B77">
              <w:rPr>
                <w:b/>
                <w:bCs/>
                <w:i/>
                <w:iCs/>
                <w:szCs w:val="28"/>
              </w:rPr>
              <w:t>владеть</w:t>
            </w:r>
            <w:r w:rsidRPr="00542B77">
              <w:rPr>
                <w:szCs w:val="28"/>
              </w:rPr>
              <w:t>:</w:t>
            </w:r>
          </w:p>
          <w:p w14:paraId="0FF9DB25" w14:textId="77777777" w:rsidR="00EF5B00" w:rsidRPr="00EF5B00" w:rsidRDefault="00EF5B00" w:rsidP="00EF5B00">
            <w:pPr>
              <w:rPr>
                <w:szCs w:val="28"/>
                <w:lang w:val="ru-RU"/>
              </w:rPr>
            </w:pPr>
            <w:r w:rsidRPr="00EF5B00">
              <w:rPr>
                <w:szCs w:val="28"/>
                <w:lang w:val="ru-RU"/>
              </w:rPr>
              <w:t>– навыками работы с научной литературой и источниками по истории религии Израиля, включая их поиск, критический анализ и использование в исследовательской деятельности;</w:t>
            </w:r>
          </w:p>
          <w:p w14:paraId="7F58D256" w14:textId="77777777" w:rsidR="00EF5B00" w:rsidRPr="00EF5B00" w:rsidRDefault="00EF5B00" w:rsidP="00EF5B00">
            <w:pPr>
              <w:rPr>
                <w:szCs w:val="28"/>
                <w:lang w:val="ru-RU"/>
              </w:rPr>
            </w:pPr>
            <w:r w:rsidRPr="00EF5B00">
              <w:rPr>
                <w:szCs w:val="28"/>
                <w:lang w:val="ru-RU"/>
              </w:rPr>
              <w:t xml:space="preserve">– специальной терминологией дисциплины на русском языке, а также базовой терминологией на древнееврейском языке </w:t>
            </w:r>
            <w:r w:rsidRPr="00EF5B00">
              <w:rPr>
                <w:szCs w:val="28"/>
                <w:lang w:val="ru-RU"/>
              </w:rPr>
              <w:lastRenderedPageBreak/>
              <w:t>(опционально / в объеме, предусмотренном учебной программой);</w:t>
            </w:r>
          </w:p>
          <w:p w14:paraId="74D7E29F" w14:textId="06242103" w:rsidR="00927E27" w:rsidRPr="00542B77" w:rsidRDefault="00EF5B00" w:rsidP="00EF5B00">
            <w:pPr>
              <w:rPr>
                <w:szCs w:val="28"/>
              </w:rPr>
            </w:pPr>
            <w:r w:rsidRPr="00EF5B00">
              <w:rPr>
                <w:szCs w:val="28"/>
              </w:rPr>
              <w:t>– навыками устного и письменного изложения сложных историко-религиозных проблем, способностью ясно и аргументированно представлять результаты исследования</w:t>
            </w:r>
            <w:r w:rsidR="00927E27" w:rsidRPr="00542B77">
              <w:rPr>
                <w:szCs w:val="28"/>
              </w:rPr>
              <w:t>.</w:t>
            </w:r>
          </w:p>
        </w:tc>
        <w:tc>
          <w:tcPr>
            <w:tcW w:w="5245" w:type="dxa"/>
            <w:tcBorders>
              <w:top w:val="single" w:sz="4" w:space="0" w:color="auto"/>
              <w:left w:val="single" w:sz="4" w:space="0" w:color="auto"/>
              <w:bottom w:val="single" w:sz="4" w:space="0" w:color="auto"/>
              <w:right w:val="single" w:sz="4" w:space="0" w:color="auto"/>
            </w:tcBorders>
            <w:hideMark/>
          </w:tcPr>
          <w:p w14:paraId="191DEB45" w14:textId="77777777" w:rsidR="00927E27" w:rsidRDefault="00927E27" w:rsidP="00F95E39">
            <w:pPr>
              <w:rPr>
                <w:b/>
                <w:szCs w:val="28"/>
                <w:lang w:val="en-US"/>
              </w:rPr>
            </w:pPr>
            <w:r>
              <w:rPr>
                <w:b/>
                <w:szCs w:val="28"/>
                <w:lang w:val="en-US"/>
              </w:rPr>
              <w:lastRenderedPageBreak/>
              <w:t>know:</w:t>
            </w:r>
          </w:p>
          <w:p w14:paraId="24D40EB5" w14:textId="5246B39D" w:rsidR="00C33EEE" w:rsidRPr="00C33EEE" w:rsidRDefault="00C33EEE" w:rsidP="00C33EEE">
            <w:pPr>
              <w:rPr>
                <w:szCs w:val="28"/>
                <w:lang w:val="en-US"/>
              </w:rPr>
            </w:pPr>
            <w:r w:rsidRPr="00C33EEE">
              <w:rPr>
                <w:szCs w:val="28"/>
                <w:lang w:val="en-US"/>
              </w:rPr>
              <w:t xml:space="preserve">- </w:t>
            </w:r>
            <w:r w:rsidRPr="00C33EEE">
              <w:rPr>
                <w:szCs w:val="28"/>
                <w:lang w:val="en-US"/>
              </w:rPr>
              <w:t>The main periods and chronology of the history of the religion of Israel;</w:t>
            </w:r>
          </w:p>
          <w:p w14:paraId="4D4F871F" w14:textId="29EEE116" w:rsidR="00C33EEE" w:rsidRPr="00C33EEE" w:rsidRDefault="00C33EEE" w:rsidP="00C33EEE">
            <w:pPr>
              <w:rPr>
                <w:szCs w:val="28"/>
                <w:lang w:val="en-US"/>
              </w:rPr>
            </w:pPr>
            <w:r w:rsidRPr="00C33EEE">
              <w:rPr>
                <w:szCs w:val="28"/>
                <w:lang w:val="en-US"/>
              </w:rPr>
              <w:t xml:space="preserve">- </w:t>
            </w:r>
            <w:r w:rsidRPr="00C33EEE">
              <w:rPr>
                <w:szCs w:val="28"/>
                <w:lang w:val="en-US"/>
              </w:rPr>
              <w:t>The content of key biblical texts in their historical and religious context;</w:t>
            </w:r>
          </w:p>
          <w:p w14:paraId="2D75CCB4" w14:textId="48ED0438" w:rsidR="00C33EEE" w:rsidRPr="00C33EEE" w:rsidRDefault="00C33EEE" w:rsidP="00C33EEE">
            <w:pPr>
              <w:rPr>
                <w:szCs w:val="28"/>
                <w:lang w:val="en-US"/>
              </w:rPr>
            </w:pPr>
            <w:r w:rsidRPr="00C33EEE">
              <w:rPr>
                <w:szCs w:val="28"/>
                <w:lang w:val="en-US"/>
              </w:rPr>
              <w:t xml:space="preserve">- </w:t>
            </w:r>
            <w:r w:rsidRPr="00C33EEE">
              <w:rPr>
                <w:szCs w:val="28"/>
                <w:lang w:val="en-US"/>
              </w:rPr>
              <w:t>The main religious concepts, terms, and institutions;</w:t>
            </w:r>
          </w:p>
          <w:p w14:paraId="63CBFC03" w14:textId="5367829B" w:rsidR="00927E27" w:rsidRPr="00874A6F" w:rsidRDefault="00C33EEE" w:rsidP="00C33EEE">
            <w:pPr>
              <w:rPr>
                <w:szCs w:val="28"/>
                <w:lang w:val="en-US"/>
              </w:rPr>
            </w:pPr>
            <w:r w:rsidRPr="00C33EEE">
              <w:rPr>
                <w:szCs w:val="28"/>
                <w:lang w:val="en-US"/>
              </w:rPr>
              <w:t xml:space="preserve">- </w:t>
            </w:r>
            <w:r w:rsidRPr="00C33EEE">
              <w:rPr>
                <w:szCs w:val="28"/>
                <w:lang w:val="en-US"/>
              </w:rPr>
              <w:t>The most important extra-biblical sources and archaeological data related to the history of the religion of Israel</w:t>
            </w:r>
            <w:r w:rsidR="00927E27" w:rsidRPr="00874A6F">
              <w:rPr>
                <w:szCs w:val="28"/>
                <w:lang w:val="en-US"/>
              </w:rPr>
              <w:t>;</w:t>
            </w:r>
          </w:p>
          <w:p w14:paraId="238FFD45" w14:textId="77777777" w:rsidR="00927E27" w:rsidRDefault="00927E27" w:rsidP="00F95E39">
            <w:pPr>
              <w:rPr>
                <w:b/>
                <w:szCs w:val="28"/>
                <w:lang w:val="en-US"/>
              </w:rPr>
            </w:pPr>
            <w:r>
              <w:rPr>
                <w:b/>
                <w:szCs w:val="28"/>
                <w:lang w:val="en-US"/>
              </w:rPr>
              <w:t>be able to:</w:t>
            </w:r>
          </w:p>
          <w:p w14:paraId="6385D57B" w14:textId="4BDC2934" w:rsidR="00C33EEE" w:rsidRPr="00C33EEE" w:rsidRDefault="00927E27" w:rsidP="00C33EEE">
            <w:pPr>
              <w:rPr>
                <w:szCs w:val="28"/>
                <w:lang w:val="en-US"/>
              </w:rPr>
            </w:pPr>
            <w:r>
              <w:rPr>
                <w:szCs w:val="28"/>
                <w:lang w:val="en-US"/>
              </w:rPr>
              <w:t xml:space="preserve">- </w:t>
            </w:r>
            <w:proofErr w:type="spellStart"/>
            <w:r w:rsidR="00C33EEE" w:rsidRPr="00C33EEE">
              <w:rPr>
                <w:szCs w:val="28"/>
                <w:lang w:val="en-US"/>
              </w:rPr>
              <w:t>Analyse</w:t>
            </w:r>
            <w:proofErr w:type="spellEnd"/>
            <w:r w:rsidR="00C33EEE" w:rsidRPr="00C33EEE">
              <w:rPr>
                <w:szCs w:val="28"/>
                <w:lang w:val="en-US"/>
              </w:rPr>
              <w:t xml:space="preserve"> biblical texts considering their historical and literary context;</w:t>
            </w:r>
          </w:p>
          <w:p w14:paraId="7B3AC08B" w14:textId="58259F02" w:rsidR="00C33EEE" w:rsidRPr="00C33EEE" w:rsidRDefault="00C33EEE" w:rsidP="00C33EEE">
            <w:pPr>
              <w:rPr>
                <w:szCs w:val="28"/>
                <w:lang w:val="en-US"/>
              </w:rPr>
            </w:pPr>
            <w:r w:rsidRPr="00C33EEE">
              <w:rPr>
                <w:szCs w:val="28"/>
                <w:lang w:val="en-US"/>
              </w:rPr>
              <w:t xml:space="preserve">- </w:t>
            </w:r>
            <w:r w:rsidRPr="00C33EEE">
              <w:rPr>
                <w:szCs w:val="28"/>
                <w:lang w:val="en-US"/>
              </w:rPr>
              <w:t>Critically evaluate various scientific hypotheses and interpretations;</w:t>
            </w:r>
          </w:p>
          <w:p w14:paraId="5985EE55" w14:textId="544CFDD6" w:rsidR="00C33EEE" w:rsidRPr="00C33EEE" w:rsidRDefault="00C33EEE" w:rsidP="00C33EEE">
            <w:pPr>
              <w:rPr>
                <w:szCs w:val="28"/>
                <w:lang w:val="en-US"/>
              </w:rPr>
            </w:pPr>
            <w:r w:rsidRPr="00C33EEE">
              <w:rPr>
                <w:szCs w:val="28"/>
                <w:lang w:val="en-US"/>
              </w:rPr>
              <w:t xml:space="preserve">- </w:t>
            </w:r>
            <w:r w:rsidRPr="00C33EEE">
              <w:rPr>
                <w:szCs w:val="28"/>
                <w:lang w:val="en-US"/>
              </w:rPr>
              <w:t>Identify the relationship between religious ideas and socio-political processes;</w:t>
            </w:r>
          </w:p>
          <w:p w14:paraId="1D345A98" w14:textId="72CE1004" w:rsidR="00927E27" w:rsidRPr="00874A6F" w:rsidRDefault="00C33EEE" w:rsidP="00C33EEE">
            <w:pPr>
              <w:rPr>
                <w:szCs w:val="28"/>
                <w:lang w:val="en-US"/>
              </w:rPr>
            </w:pPr>
            <w:r w:rsidRPr="00C33EEE">
              <w:rPr>
                <w:szCs w:val="28"/>
                <w:lang w:val="en-US"/>
              </w:rPr>
              <w:t xml:space="preserve">- </w:t>
            </w:r>
            <w:r w:rsidRPr="00C33EEE">
              <w:rPr>
                <w:szCs w:val="28"/>
                <w:lang w:val="en-US"/>
              </w:rPr>
              <w:t xml:space="preserve">Compare the religion of Israel with the beliefs of </w:t>
            </w:r>
            <w:proofErr w:type="spellStart"/>
            <w:r w:rsidRPr="00C33EEE">
              <w:rPr>
                <w:szCs w:val="28"/>
                <w:lang w:val="en-US"/>
              </w:rPr>
              <w:t>neighbouring</w:t>
            </w:r>
            <w:proofErr w:type="spellEnd"/>
            <w:r w:rsidRPr="00C33EEE">
              <w:rPr>
                <w:szCs w:val="28"/>
                <w:lang w:val="en-US"/>
              </w:rPr>
              <w:t xml:space="preserve"> peoples</w:t>
            </w:r>
            <w:r w:rsidR="00927E27" w:rsidRPr="00874A6F">
              <w:rPr>
                <w:szCs w:val="28"/>
                <w:lang w:val="en-US"/>
              </w:rPr>
              <w:t>;</w:t>
            </w:r>
          </w:p>
          <w:p w14:paraId="7C8430F6" w14:textId="77777777" w:rsidR="00927E27" w:rsidRDefault="00927E27" w:rsidP="00F95E39">
            <w:pPr>
              <w:rPr>
                <w:b/>
                <w:szCs w:val="28"/>
                <w:lang w:val="en-US"/>
              </w:rPr>
            </w:pPr>
            <w:r>
              <w:rPr>
                <w:b/>
                <w:szCs w:val="28"/>
                <w:lang w:val="en-US"/>
              </w:rPr>
              <w:t>have skills in:</w:t>
            </w:r>
          </w:p>
          <w:p w14:paraId="1227F50A" w14:textId="2C07ADF7" w:rsidR="00C33EEE" w:rsidRPr="00C33EEE" w:rsidRDefault="00927E27" w:rsidP="00C33EEE">
            <w:pPr>
              <w:rPr>
                <w:szCs w:val="28"/>
                <w:lang w:val="en-US"/>
              </w:rPr>
            </w:pPr>
            <w:r>
              <w:rPr>
                <w:szCs w:val="28"/>
                <w:lang w:val="en-US"/>
              </w:rPr>
              <w:t xml:space="preserve">- </w:t>
            </w:r>
            <w:r w:rsidR="00C33EEE" w:rsidRPr="00C33EEE">
              <w:rPr>
                <w:szCs w:val="28"/>
                <w:lang w:val="en-US"/>
              </w:rPr>
              <w:t>Working with scholarly literature and sources on the history of the religion of Israel, including searching, critical analysis, and use in research activities;</w:t>
            </w:r>
          </w:p>
          <w:p w14:paraId="1822BB4D" w14:textId="3DA99D3F" w:rsidR="00C33EEE" w:rsidRPr="00C33EEE" w:rsidRDefault="00C33EEE" w:rsidP="00C33EEE">
            <w:pPr>
              <w:rPr>
                <w:szCs w:val="28"/>
                <w:lang w:val="en-US"/>
              </w:rPr>
            </w:pPr>
            <w:r w:rsidRPr="00C33EEE">
              <w:rPr>
                <w:szCs w:val="28"/>
                <w:lang w:val="en-US"/>
              </w:rPr>
              <w:t xml:space="preserve">- </w:t>
            </w:r>
            <w:r w:rsidRPr="00C33EEE">
              <w:rPr>
                <w:szCs w:val="28"/>
                <w:lang w:val="en-US"/>
              </w:rPr>
              <w:t>The special terminology of the discipline in Russian, as well as basic terminology in Biblical Hebrew (optionally / to the extent provided by the curriculum);</w:t>
            </w:r>
          </w:p>
          <w:p w14:paraId="7D91A7CF" w14:textId="03D4E077" w:rsidR="00927E27" w:rsidRPr="00874A6F" w:rsidRDefault="00C33EEE" w:rsidP="00C33EEE">
            <w:pPr>
              <w:rPr>
                <w:szCs w:val="28"/>
                <w:lang w:val="en-US"/>
              </w:rPr>
            </w:pPr>
            <w:r w:rsidRPr="00C33EEE">
              <w:rPr>
                <w:szCs w:val="28"/>
                <w:lang w:val="en-US"/>
              </w:rPr>
              <w:t xml:space="preserve">- </w:t>
            </w:r>
            <w:r w:rsidRPr="00C33EEE">
              <w:rPr>
                <w:szCs w:val="28"/>
                <w:lang w:val="en-US"/>
              </w:rPr>
              <w:t xml:space="preserve">Oral and written presentation of complex historical and religious problems, and the ability to </w:t>
            </w:r>
            <w:r w:rsidRPr="00C33EEE">
              <w:rPr>
                <w:szCs w:val="28"/>
                <w:lang w:val="en-US"/>
              </w:rPr>
              <w:lastRenderedPageBreak/>
              <w:t>present research results clearly and with reasoned arguments</w:t>
            </w:r>
            <w:r w:rsidR="00927E27" w:rsidRPr="00874A6F">
              <w:rPr>
                <w:szCs w:val="28"/>
                <w:lang w:val="en-US"/>
              </w:rPr>
              <w:t>.</w:t>
            </w:r>
          </w:p>
        </w:tc>
      </w:tr>
      <w:tr w:rsidR="00927E27" w14:paraId="5AFACAB5" w14:textId="77777777" w:rsidTr="00F95E39">
        <w:tc>
          <w:tcPr>
            <w:tcW w:w="5098" w:type="dxa"/>
            <w:tcBorders>
              <w:top w:val="single" w:sz="4" w:space="0" w:color="auto"/>
              <w:left w:val="single" w:sz="4" w:space="0" w:color="auto"/>
              <w:bottom w:val="single" w:sz="4" w:space="0" w:color="auto"/>
              <w:right w:val="single" w:sz="4" w:space="0" w:color="auto"/>
            </w:tcBorders>
            <w:hideMark/>
          </w:tcPr>
          <w:p w14:paraId="3B17B5D2" w14:textId="77777777" w:rsidR="00927E27" w:rsidRDefault="00927E27" w:rsidP="00F95E39">
            <w:pPr>
              <w:rPr>
                <w:szCs w:val="28"/>
              </w:rPr>
            </w:pPr>
            <w:r>
              <w:rPr>
                <w:szCs w:val="28"/>
              </w:rPr>
              <w:lastRenderedPageBreak/>
              <w:t xml:space="preserve">Семестр изучения учебной дисциплины, модуля / </w:t>
            </w:r>
            <w:r>
              <w:rPr>
                <w:szCs w:val="28"/>
                <w:lang w:val="en-US"/>
              </w:rPr>
              <w:t>Semester</w:t>
            </w:r>
            <w:r w:rsidRPr="002E54AE">
              <w:rPr>
                <w:szCs w:val="28"/>
              </w:rPr>
              <w:t xml:space="preserve"> </w:t>
            </w:r>
            <w:r>
              <w:rPr>
                <w:szCs w:val="28"/>
                <w:lang w:val="en-US"/>
              </w:rPr>
              <w:t>of</w:t>
            </w:r>
            <w:r w:rsidRPr="002E54AE">
              <w:rPr>
                <w:szCs w:val="28"/>
              </w:rPr>
              <w:t xml:space="preserve"> </w:t>
            </w:r>
            <w:r>
              <w:rPr>
                <w:szCs w:val="28"/>
                <w:lang w:val="en-US"/>
              </w:rPr>
              <w:t>study</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7A7148E" w14:textId="344A1B53" w:rsidR="00927E27" w:rsidRDefault="00542B77" w:rsidP="00F95E39">
            <w:pPr>
              <w:jc w:val="center"/>
              <w:rPr>
                <w:szCs w:val="28"/>
              </w:rPr>
            </w:pPr>
            <w:r>
              <w:rPr>
                <w:szCs w:val="28"/>
              </w:rPr>
              <w:t>7</w:t>
            </w:r>
            <w:r w:rsidR="00927E27">
              <w:rPr>
                <w:szCs w:val="28"/>
              </w:rPr>
              <w:t xml:space="preserve"> семестр</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FCC4833" w14:textId="61CA8263" w:rsidR="00927E27" w:rsidRDefault="007D3146" w:rsidP="00F95E39">
            <w:pPr>
              <w:jc w:val="center"/>
              <w:rPr>
                <w:szCs w:val="28"/>
              </w:rPr>
            </w:pPr>
            <w:r>
              <w:rPr>
                <w:szCs w:val="28"/>
              </w:rPr>
              <w:t>7</w:t>
            </w:r>
            <w:r w:rsidR="00927E27">
              <w:rPr>
                <w:szCs w:val="28"/>
              </w:rPr>
              <w:t xml:space="preserve"> </w:t>
            </w:r>
            <w:proofErr w:type="spellStart"/>
            <w:r w:rsidR="00927E27">
              <w:rPr>
                <w:szCs w:val="28"/>
              </w:rPr>
              <w:t>semester</w:t>
            </w:r>
            <w:proofErr w:type="spellEnd"/>
          </w:p>
        </w:tc>
      </w:tr>
      <w:tr w:rsidR="00927E27" w:rsidRPr="00D46781" w14:paraId="195DF968" w14:textId="77777777" w:rsidTr="00F95E39">
        <w:tc>
          <w:tcPr>
            <w:tcW w:w="5098" w:type="dxa"/>
            <w:tcBorders>
              <w:top w:val="single" w:sz="4" w:space="0" w:color="auto"/>
              <w:left w:val="single" w:sz="4" w:space="0" w:color="auto"/>
              <w:bottom w:val="single" w:sz="4" w:space="0" w:color="auto"/>
              <w:right w:val="single" w:sz="4" w:space="0" w:color="auto"/>
            </w:tcBorders>
            <w:hideMark/>
          </w:tcPr>
          <w:p w14:paraId="623F5718" w14:textId="77777777" w:rsidR="00927E27" w:rsidRDefault="00927E27" w:rsidP="00F95E39">
            <w:pPr>
              <w:rPr>
                <w:szCs w:val="28"/>
                <w:lang w:val="en-US"/>
              </w:rPr>
            </w:pPr>
            <w:proofErr w:type="spellStart"/>
            <w:r>
              <w:rPr>
                <w:szCs w:val="28"/>
              </w:rPr>
              <w:t>Пререквизиты</w:t>
            </w:r>
            <w:proofErr w:type="spellEnd"/>
            <w:r>
              <w:rPr>
                <w:b/>
                <w:bCs/>
                <w:szCs w:val="28"/>
              </w:rPr>
              <w:t xml:space="preserve"> </w:t>
            </w:r>
            <w:r>
              <w:rPr>
                <w:b/>
                <w:bCs/>
                <w:szCs w:val="28"/>
                <w:lang w:val="en-US"/>
              </w:rPr>
              <w:t xml:space="preserve">/ </w:t>
            </w:r>
            <w:proofErr w:type="spellStart"/>
            <w:r>
              <w:rPr>
                <w:szCs w:val="28"/>
              </w:rPr>
              <w:t>Prerequisites</w:t>
            </w:r>
            <w:proofErr w:type="spellEnd"/>
          </w:p>
        </w:tc>
        <w:tc>
          <w:tcPr>
            <w:tcW w:w="4820" w:type="dxa"/>
            <w:tcBorders>
              <w:top w:val="single" w:sz="4" w:space="0" w:color="auto"/>
              <w:left w:val="single" w:sz="4" w:space="0" w:color="auto"/>
              <w:bottom w:val="single" w:sz="4" w:space="0" w:color="auto"/>
              <w:right w:val="single" w:sz="4" w:space="0" w:color="auto"/>
            </w:tcBorders>
            <w:hideMark/>
          </w:tcPr>
          <w:p w14:paraId="32FD2FA7" w14:textId="0BB84CC6" w:rsidR="00927E27" w:rsidRDefault="00542B77" w:rsidP="00F95E39">
            <w:pPr>
              <w:rPr>
                <w:szCs w:val="28"/>
              </w:rPr>
            </w:pPr>
            <w:r>
              <w:rPr>
                <w:szCs w:val="28"/>
              </w:rPr>
              <w:t>«</w:t>
            </w:r>
            <w:r w:rsidRPr="00542B77">
              <w:rPr>
                <w:szCs w:val="28"/>
              </w:rPr>
              <w:t>Священное Писание Ветхого Завета</w:t>
            </w:r>
            <w:r>
              <w:rPr>
                <w:szCs w:val="28"/>
              </w:rPr>
              <w:t>»</w:t>
            </w:r>
            <w:r w:rsidRPr="00542B77">
              <w:rPr>
                <w:szCs w:val="28"/>
              </w:rPr>
              <w:t xml:space="preserve">, </w:t>
            </w:r>
            <w:r>
              <w:rPr>
                <w:szCs w:val="28"/>
              </w:rPr>
              <w:t>«</w:t>
            </w:r>
            <w:r w:rsidRPr="00542B77">
              <w:rPr>
                <w:szCs w:val="28"/>
              </w:rPr>
              <w:t>Священное Писание Нового Завета</w:t>
            </w:r>
            <w:r>
              <w:rPr>
                <w:szCs w:val="28"/>
              </w:rPr>
              <w:t>»</w:t>
            </w:r>
            <w:r w:rsidRPr="00542B77">
              <w:rPr>
                <w:szCs w:val="28"/>
              </w:rPr>
              <w:t xml:space="preserve">, </w:t>
            </w:r>
            <w:r>
              <w:rPr>
                <w:szCs w:val="28"/>
              </w:rPr>
              <w:t>«</w:t>
            </w:r>
            <w:r w:rsidRPr="00542B77">
              <w:rPr>
                <w:szCs w:val="28"/>
              </w:rPr>
              <w:t>Библейская археология</w:t>
            </w:r>
            <w:r>
              <w:rPr>
                <w:szCs w:val="28"/>
              </w:rPr>
              <w:t>»</w:t>
            </w:r>
            <w:r w:rsidRPr="00542B77">
              <w:rPr>
                <w:szCs w:val="28"/>
              </w:rPr>
              <w:t xml:space="preserve">, </w:t>
            </w:r>
            <w:r>
              <w:rPr>
                <w:szCs w:val="28"/>
              </w:rPr>
              <w:t>«</w:t>
            </w:r>
            <w:r w:rsidRPr="00542B77">
              <w:rPr>
                <w:szCs w:val="28"/>
              </w:rPr>
              <w:t>История Древнего Мира</w:t>
            </w:r>
            <w:r>
              <w:rPr>
                <w:szCs w:val="28"/>
              </w:rPr>
              <w:t>»</w:t>
            </w:r>
            <w:r w:rsidRPr="00542B77">
              <w:rPr>
                <w:szCs w:val="28"/>
              </w:rPr>
              <w:t>.</w:t>
            </w:r>
          </w:p>
        </w:tc>
        <w:tc>
          <w:tcPr>
            <w:tcW w:w="5245" w:type="dxa"/>
            <w:tcBorders>
              <w:top w:val="single" w:sz="4" w:space="0" w:color="auto"/>
              <w:left w:val="single" w:sz="4" w:space="0" w:color="auto"/>
              <w:bottom w:val="single" w:sz="4" w:space="0" w:color="auto"/>
              <w:right w:val="single" w:sz="4" w:space="0" w:color="auto"/>
            </w:tcBorders>
            <w:hideMark/>
          </w:tcPr>
          <w:p w14:paraId="3619DDC7" w14:textId="10FB6A09" w:rsidR="00927E27" w:rsidRPr="00874A6F" w:rsidRDefault="007D3146" w:rsidP="00F95E39">
            <w:pPr>
              <w:rPr>
                <w:szCs w:val="28"/>
                <w:lang w:val="en-US"/>
              </w:rPr>
            </w:pPr>
            <w:r w:rsidRPr="007D3146">
              <w:rPr>
                <w:szCs w:val="28"/>
                <w:lang w:val="en-US"/>
              </w:rPr>
              <w:t>"Holy Scripture of the Old Testament", "Holy Scripture of the New Testament", "Biblical Archaeology", "History of the Ancient World".</w:t>
            </w:r>
          </w:p>
        </w:tc>
      </w:tr>
      <w:tr w:rsidR="00927E27" w14:paraId="02BA117E" w14:textId="77777777" w:rsidTr="00F95E39">
        <w:tc>
          <w:tcPr>
            <w:tcW w:w="5098" w:type="dxa"/>
            <w:tcBorders>
              <w:top w:val="single" w:sz="4" w:space="0" w:color="auto"/>
              <w:left w:val="single" w:sz="4" w:space="0" w:color="auto"/>
              <w:bottom w:val="single" w:sz="4" w:space="0" w:color="auto"/>
              <w:right w:val="single" w:sz="4" w:space="0" w:color="auto"/>
            </w:tcBorders>
            <w:hideMark/>
          </w:tcPr>
          <w:p w14:paraId="4535C3A7" w14:textId="77777777" w:rsidR="00927E27" w:rsidRDefault="00927E27" w:rsidP="00F95E39">
            <w:pPr>
              <w:rPr>
                <w:szCs w:val="28"/>
              </w:rPr>
            </w:pPr>
            <w:r>
              <w:rPr>
                <w:szCs w:val="28"/>
              </w:rPr>
              <w:t xml:space="preserve">Трудоемкость в зачетных единицах (кредитах) / </w:t>
            </w:r>
            <w:proofErr w:type="spellStart"/>
            <w:r>
              <w:rPr>
                <w:szCs w:val="28"/>
              </w:rPr>
              <w:t>Credits</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3A9FB256" w14:textId="77777777" w:rsidR="00927E27" w:rsidRDefault="00927E27" w:rsidP="00F95E39">
            <w:pPr>
              <w:jc w:val="center"/>
              <w:rPr>
                <w:szCs w:val="28"/>
              </w:rPr>
            </w:pPr>
            <w:r>
              <w:rPr>
                <w:szCs w:val="28"/>
              </w:rPr>
              <w:t>3 зачетные единицы</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B8970D3" w14:textId="77777777" w:rsidR="00927E27" w:rsidRDefault="00927E27" w:rsidP="00F95E39">
            <w:pPr>
              <w:jc w:val="center"/>
              <w:rPr>
                <w:szCs w:val="28"/>
              </w:rPr>
            </w:pPr>
            <w:r>
              <w:rPr>
                <w:szCs w:val="28"/>
              </w:rPr>
              <w:t xml:space="preserve">3 </w:t>
            </w:r>
            <w:proofErr w:type="spellStart"/>
            <w:r>
              <w:rPr>
                <w:szCs w:val="28"/>
              </w:rPr>
              <w:t>credits</w:t>
            </w:r>
            <w:proofErr w:type="spellEnd"/>
          </w:p>
        </w:tc>
      </w:tr>
      <w:tr w:rsidR="00927E27" w:rsidRPr="00D46781" w14:paraId="61D0085F" w14:textId="77777777" w:rsidTr="00F95E39">
        <w:tc>
          <w:tcPr>
            <w:tcW w:w="5098" w:type="dxa"/>
            <w:tcBorders>
              <w:top w:val="single" w:sz="4" w:space="0" w:color="auto"/>
              <w:left w:val="single" w:sz="4" w:space="0" w:color="auto"/>
              <w:bottom w:val="single" w:sz="4" w:space="0" w:color="auto"/>
              <w:right w:val="single" w:sz="4" w:space="0" w:color="auto"/>
            </w:tcBorders>
            <w:hideMark/>
          </w:tcPr>
          <w:p w14:paraId="373DC326" w14:textId="77777777" w:rsidR="00927E27" w:rsidRDefault="00927E27" w:rsidP="00F95E39">
            <w:pPr>
              <w:rPr>
                <w:szCs w:val="28"/>
              </w:rPr>
            </w:pPr>
            <w:r>
              <w:rPr>
                <w:szCs w:val="28"/>
              </w:rPr>
              <w:t xml:space="preserve">Количество аудиторных часов и часов самостоятельной работы / </w:t>
            </w:r>
            <w:r>
              <w:rPr>
                <w:szCs w:val="28"/>
                <w:lang w:val="en-US"/>
              </w:rPr>
              <w:t>Academic</w:t>
            </w:r>
            <w:r w:rsidRPr="002E54AE">
              <w:rPr>
                <w:szCs w:val="28"/>
              </w:rPr>
              <w:t xml:space="preserve"> </w:t>
            </w:r>
            <w:r>
              <w:rPr>
                <w:szCs w:val="28"/>
                <w:lang w:val="en-US"/>
              </w:rPr>
              <w:t>hour</w:t>
            </w:r>
            <w:r w:rsidRPr="002E54AE">
              <w:rPr>
                <w:szCs w:val="28"/>
              </w:rPr>
              <w:t xml:space="preserve"> </w:t>
            </w:r>
            <w:r>
              <w:rPr>
                <w:szCs w:val="28"/>
                <w:lang w:val="en-US"/>
              </w:rPr>
              <w:t>of</w:t>
            </w:r>
            <w:r w:rsidRPr="002E54AE">
              <w:rPr>
                <w:szCs w:val="28"/>
              </w:rPr>
              <w:t xml:space="preserve"> </w:t>
            </w:r>
            <w:r>
              <w:rPr>
                <w:szCs w:val="28"/>
                <w:lang w:val="en-US"/>
              </w:rPr>
              <w:t>students</w:t>
            </w:r>
            <w:r>
              <w:rPr>
                <w:szCs w:val="28"/>
              </w:rPr>
              <w:t xml:space="preserve">' </w:t>
            </w:r>
            <w:r>
              <w:rPr>
                <w:szCs w:val="28"/>
                <w:lang w:val="en-US"/>
              </w:rPr>
              <w:t>class</w:t>
            </w:r>
            <w:r w:rsidRPr="002E54AE">
              <w:rPr>
                <w:szCs w:val="28"/>
              </w:rPr>
              <w:t xml:space="preserve"> </w:t>
            </w:r>
            <w:r>
              <w:rPr>
                <w:szCs w:val="28"/>
                <w:lang w:val="en-US"/>
              </w:rPr>
              <w:t>work</w:t>
            </w:r>
            <w:r>
              <w:rPr>
                <w:szCs w:val="28"/>
              </w:rPr>
              <w:t xml:space="preserve">, </w:t>
            </w:r>
          </w:p>
          <w:p w14:paraId="5774615F" w14:textId="77777777" w:rsidR="00927E27" w:rsidRDefault="00927E27" w:rsidP="00F95E39">
            <w:pPr>
              <w:rPr>
                <w:szCs w:val="28"/>
                <w:lang w:val="en-US"/>
              </w:rPr>
            </w:pPr>
            <w:r>
              <w:rPr>
                <w:szCs w:val="28"/>
                <w:lang w:val="en-US"/>
              </w:rPr>
              <w:t>hours of self-directed learning</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6C85ED1" w14:textId="343B7985" w:rsidR="00927E27" w:rsidRDefault="00542B77" w:rsidP="00F95E39">
            <w:pPr>
              <w:jc w:val="center"/>
              <w:rPr>
                <w:szCs w:val="28"/>
              </w:rPr>
            </w:pPr>
            <w:r>
              <w:rPr>
                <w:szCs w:val="28"/>
              </w:rPr>
              <w:t>68</w:t>
            </w:r>
            <w:r w:rsidR="00927E27">
              <w:rPr>
                <w:szCs w:val="28"/>
              </w:rPr>
              <w:t xml:space="preserve"> аудиторных часа /</w:t>
            </w:r>
          </w:p>
          <w:p w14:paraId="6FEA4194" w14:textId="77777777" w:rsidR="00927E27" w:rsidRDefault="00927E27" w:rsidP="00F95E39">
            <w:pPr>
              <w:jc w:val="center"/>
              <w:rPr>
                <w:szCs w:val="28"/>
              </w:rPr>
            </w:pPr>
            <w:r w:rsidRPr="00542B77">
              <w:rPr>
                <w:szCs w:val="28"/>
                <w:highlight w:val="yellow"/>
              </w:rPr>
              <w:t>66</w:t>
            </w:r>
            <w:r>
              <w:rPr>
                <w:szCs w:val="28"/>
              </w:rPr>
              <w:t xml:space="preserve"> часов самостоятельной работы</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8E2B9D0" w14:textId="0DB6E6EF" w:rsidR="00927E27" w:rsidRDefault="00927E27" w:rsidP="00F95E39">
            <w:pPr>
              <w:jc w:val="center"/>
              <w:rPr>
                <w:szCs w:val="28"/>
                <w:lang w:val="en-US"/>
              </w:rPr>
            </w:pPr>
            <w:r w:rsidRPr="00874A6F">
              <w:rPr>
                <w:szCs w:val="28"/>
                <w:lang w:val="en-US"/>
              </w:rPr>
              <w:t>6</w:t>
            </w:r>
            <w:r w:rsidR="007D3146">
              <w:rPr>
                <w:szCs w:val="28"/>
              </w:rPr>
              <w:t>8</w:t>
            </w:r>
            <w:r>
              <w:rPr>
                <w:szCs w:val="28"/>
                <w:lang w:val="en-US"/>
              </w:rPr>
              <w:t xml:space="preserve"> classroom hours /</w:t>
            </w:r>
          </w:p>
          <w:p w14:paraId="7CFF1B87" w14:textId="77777777" w:rsidR="00927E27" w:rsidRDefault="00927E27" w:rsidP="00F95E39">
            <w:pPr>
              <w:jc w:val="center"/>
              <w:rPr>
                <w:szCs w:val="28"/>
                <w:lang w:val="en-US"/>
              </w:rPr>
            </w:pPr>
            <w:r w:rsidRPr="007D3146">
              <w:rPr>
                <w:szCs w:val="28"/>
                <w:highlight w:val="yellow"/>
                <w:lang w:val="en-US"/>
              </w:rPr>
              <w:t>66</w:t>
            </w:r>
            <w:r>
              <w:rPr>
                <w:szCs w:val="28"/>
                <w:lang w:val="en-US"/>
              </w:rPr>
              <w:t xml:space="preserve"> hours of independent work</w:t>
            </w:r>
          </w:p>
        </w:tc>
      </w:tr>
      <w:tr w:rsidR="00927E27" w:rsidRPr="00D46781" w14:paraId="5F8F9D4F" w14:textId="77777777" w:rsidTr="00F95E39">
        <w:tc>
          <w:tcPr>
            <w:tcW w:w="5098" w:type="dxa"/>
            <w:tcBorders>
              <w:top w:val="single" w:sz="4" w:space="0" w:color="auto"/>
              <w:left w:val="single" w:sz="4" w:space="0" w:color="auto"/>
              <w:bottom w:val="single" w:sz="4" w:space="0" w:color="auto"/>
              <w:right w:val="single" w:sz="4" w:space="0" w:color="auto"/>
            </w:tcBorders>
            <w:hideMark/>
          </w:tcPr>
          <w:p w14:paraId="04DE07F2" w14:textId="77777777" w:rsidR="00927E27" w:rsidRDefault="00927E27" w:rsidP="00F95E39">
            <w:pPr>
              <w:rPr>
                <w:szCs w:val="28"/>
                <w:lang w:val="en-US"/>
              </w:rPr>
            </w:pPr>
            <w:r>
              <w:rPr>
                <w:szCs w:val="28"/>
              </w:rPr>
              <w:t>Требования</w:t>
            </w:r>
            <w:r>
              <w:rPr>
                <w:szCs w:val="28"/>
                <w:lang w:val="en-US"/>
              </w:rPr>
              <w:t xml:space="preserve"> </w:t>
            </w:r>
            <w:r>
              <w:rPr>
                <w:szCs w:val="28"/>
              </w:rPr>
              <w:t>и</w:t>
            </w:r>
            <w:r>
              <w:rPr>
                <w:szCs w:val="28"/>
                <w:lang w:val="en-US"/>
              </w:rPr>
              <w:t xml:space="preserve"> </w:t>
            </w:r>
            <w:r>
              <w:rPr>
                <w:szCs w:val="28"/>
              </w:rPr>
              <w:t>формы</w:t>
            </w:r>
            <w:r>
              <w:rPr>
                <w:szCs w:val="28"/>
                <w:lang w:val="en-US"/>
              </w:rPr>
              <w:t xml:space="preserve"> </w:t>
            </w:r>
            <w:r>
              <w:rPr>
                <w:szCs w:val="28"/>
              </w:rPr>
              <w:t>текущей</w:t>
            </w:r>
            <w:r>
              <w:rPr>
                <w:szCs w:val="28"/>
                <w:lang w:val="en-US"/>
              </w:rPr>
              <w:t xml:space="preserve"> </w:t>
            </w:r>
            <w:r>
              <w:rPr>
                <w:szCs w:val="28"/>
              </w:rPr>
              <w:t>и</w:t>
            </w:r>
            <w:r>
              <w:rPr>
                <w:szCs w:val="28"/>
                <w:lang w:val="en-US"/>
              </w:rPr>
              <w:t xml:space="preserve"> </w:t>
            </w:r>
            <w:r>
              <w:rPr>
                <w:szCs w:val="28"/>
              </w:rPr>
              <w:t>промежуточной</w:t>
            </w:r>
            <w:r>
              <w:rPr>
                <w:szCs w:val="28"/>
                <w:lang w:val="en-US"/>
              </w:rPr>
              <w:t xml:space="preserve"> </w:t>
            </w:r>
            <w:r>
              <w:rPr>
                <w:szCs w:val="28"/>
              </w:rPr>
              <w:t>аттестации</w:t>
            </w:r>
            <w:r>
              <w:rPr>
                <w:szCs w:val="28"/>
                <w:lang w:val="en-US"/>
              </w:rPr>
              <w:t xml:space="preserve"> / Requirements and forms of current and interim certification</w:t>
            </w:r>
          </w:p>
        </w:tc>
        <w:tc>
          <w:tcPr>
            <w:tcW w:w="4820" w:type="dxa"/>
            <w:tcBorders>
              <w:top w:val="single" w:sz="4" w:space="0" w:color="auto"/>
              <w:left w:val="single" w:sz="4" w:space="0" w:color="auto"/>
              <w:bottom w:val="single" w:sz="4" w:space="0" w:color="auto"/>
              <w:right w:val="single" w:sz="4" w:space="0" w:color="auto"/>
            </w:tcBorders>
            <w:hideMark/>
          </w:tcPr>
          <w:p w14:paraId="54E383D0" w14:textId="77777777" w:rsidR="00927E27" w:rsidRDefault="00927E27" w:rsidP="00F95E39">
            <w:pPr>
              <w:rPr>
                <w:szCs w:val="28"/>
              </w:rPr>
            </w:pPr>
            <w:r>
              <w:rPr>
                <w:szCs w:val="28"/>
              </w:rPr>
              <w:t>Экзамен / опрос / реферат / участие в дискуссии / творческое задание</w:t>
            </w:r>
          </w:p>
        </w:tc>
        <w:tc>
          <w:tcPr>
            <w:tcW w:w="5245" w:type="dxa"/>
            <w:tcBorders>
              <w:top w:val="single" w:sz="4" w:space="0" w:color="auto"/>
              <w:left w:val="single" w:sz="4" w:space="0" w:color="auto"/>
              <w:bottom w:val="single" w:sz="4" w:space="0" w:color="auto"/>
              <w:right w:val="single" w:sz="4" w:space="0" w:color="auto"/>
            </w:tcBorders>
            <w:hideMark/>
          </w:tcPr>
          <w:p w14:paraId="3744A58B" w14:textId="77777777" w:rsidR="00927E27" w:rsidRDefault="00927E27" w:rsidP="00F95E39">
            <w:pPr>
              <w:rPr>
                <w:szCs w:val="28"/>
                <w:lang w:val="en-US"/>
              </w:rPr>
            </w:pPr>
            <w:r>
              <w:rPr>
                <w:szCs w:val="28"/>
                <w:lang w:val="en-US"/>
              </w:rPr>
              <w:t xml:space="preserve">Exam / </w:t>
            </w:r>
            <w:r>
              <w:rPr>
                <w:color w:val="000000"/>
                <w:szCs w:val="28"/>
                <w:lang w:val="az-Cyrl-AZ"/>
              </w:rPr>
              <w:t>questioning</w:t>
            </w:r>
            <w:r>
              <w:rPr>
                <w:szCs w:val="28"/>
                <w:lang w:val="en-US"/>
              </w:rPr>
              <w:t xml:space="preserve"> / abstract / participation in discussion / creative task</w:t>
            </w:r>
          </w:p>
        </w:tc>
      </w:tr>
    </w:tbl>
    <w:p w14:paraId="6DDCF1F5" w14:textId="607A46F2" w:rsidR="003A0CD6" w:rsidRPr="00927E27" w:rsidRDefault="003A0CD6" w:rsidP="00927E27">
      <w:pPr>
        <w:spacing w:after="160" w:line="259" w:lineRule="auto"/>
        <w:rPr>
          <w:szCs w:val="28"/>
          <w:lang w:val="en-US"/>
        </w:rPr>
      </w:pPr>
    </w:p>
    <w:sectPr w:rsidR="003A0CD6" w:rsidRPr="00927E27" w:rsidSect="00927E27">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C358B"/>
    <w:multiLevelType w:val="multilevel"/>
    <w:tmpl w:val="B0D6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BD0794"/>
    <w:multiLevelType w:val="hybridMultilevel"/>
    <w:tmpl w:val="8E32C0C4"/>
    <w:lvl w:ilvl="0" w:tplc="F90ABA8E">
      <w:numFmt w:val="bullet"/>
      <w:lvlText w:val="–"/>
      <w:lvlJc w:val="left"/>
      <w:pPr>
        <w:ind w:left="401" w:hanging="360"/>
      </w:pPr>
      <w:rPr>
        <w:rFonts w:ascii="Times New Roman" w:eastAsia="Calibri" w:hAnsi="Times New Roman" w:cs="Times New Roman" w:hint="default"/>
      </w:rPr>
    </w:lvl>
    <w:lvl w:ilvl="1" w:tplc="04190003">
      <w:start w:val="1"/>
      <w:numFmt w:val="bullet"/>
      <w:lvlText w:val="o"/>
      <w:lvlJc w:val="left"/>
      <w:pPr>
        <w:ind w:left="1121" w:hanging="360"/>
      </w:pPr>
      <w:rPr>
        <w:rFonts w:ascii="Courier New" w:hAnsi="Courier New" w:cs="Courier New" w:hint="default"/>
      </w:rPr>
    </w:lvl>
    <w:lvl w:ilvl="2" w:tplc="04190005">
      <w:start w:val="1"/>
      <w:numFmt w:val="bullet"/>
      <w:lvlText w:val=""/>
      <w:lvlJc w:val="left"/>
      <w:pPr>
        <w:ind w:left="1841" w:hanging="360"/>
      </w:pPr>
      <w:rPr>
        <w:rFonts w:ascii="Wingdings" w:hAnsi="Wingdings" w:hint="default"/>
      </w:rPr>
    </w:lvl>
    <w:lvl w:ilvl="3" w:tplc="04190001">
      <w:start w:val="1"/>
      <w:numFmt w:val="bullet"/>
      <w:lvlText w:val=""/>
      <w:lvlJc w:val="left"/>
      <w:pPr>
        <w:ind w:left="2561" w:hanging="360"/>
      </w:pPr>
      <w:rPr>
        <w:rFonts w:ascii="Symbol" w:hAnsi="Symbol" w:hint="default"/>
      </w:rPr>
    </w:lvl>
    <w:lvl w:ilvl="4" w:tplc="04190003">
      <w:start w:val="1"/>
      <w:numFmt w:val="bullet"/>
      <w:lvlText w:val="o"/>
      <w:lvlJc w:val="left"/>
      <w:pPr>
        <w:ind w:left="3281" w:hanging="360"/>
      </w:pPr>
      <w:rPr>
        <w:rFonts w:ascii="Courier New" w:hAnsi="Courier New" w:cs="Courier New" w:hint="default"/>
      </w:rPr>
    </w:lvl>
    <w:lvl w:ilvl="5" w:tplc="04190005">
      <w:start w:val="1"/>
      <w:numFmt w:val="bullet"/>
      <w:lvlText w:val=""/>
      <w:lvlJc w:val="left"/>
      <w:pPr>
        <w:ind w:left="4001" w:hanging="360"/>
      </w:pPr>
      <w:rPr>
        <w:rFonts w:ascii="Wingdings" w:hAnsi="Wingdings" w:hint="default"/>
      </w:rPr>
    </w:lvl>
    <w:lvl w:ilvl="6" w:tplc="04190001">
      <w:start w:val="1"/>
      <w:numFmt w:val="bullet"/>
      <w:lvlText w:val=""/>
      <w:lvlJc w:val="left"/>
      <w:pPr>
        <w:ind w:left="4721" w:hanging="360"/>
      </w:pPr>
      <w:rPr>
        <w:rFonts w:ascii="Symbol" w:hAnsi="Symbol" w:hint="default"/>
      </w:rPr>
    </w:lvl>
    <w:lvl w:ilvl="7" w:tplc="04190003">
      <w:start w:val="1"/>
      <w:numFmt w:val="bullet"/>
      <w:lvlText w:val="o"/>
      <w:lvlJc w:val="left"/>
      <w:pPr>
        <w:ind w:left="5441" w:hanging="360"/>
      </w:pPr>
      <w:rPr>
        <w:rFonts w:ascii="Courier New" w:hAnsi="Courier New" w:cs="Courier New" w:hint="default"/>
      </w:rPr>
    </w:lvl>
    <w:lvl w:ilvl="8" w:tplc="04190005">
      <w:start w:val="1"/>
      <w:numFmt w:val="bullet"/>
      <w:lvlText w:val=""/>
      <w:lvlJc w:val="left"/>
      <w:pPr>
        <w:ind w:left="6161" w:hanging="360"/>
      </w:pPr>
      <w:rPr>
        <w:rFonts w:ascii="Wingdings" w:hAnsi="Wingdings" w:hint="default"/>
      </w:rPr>
    </w:lvl>
  </w:abstractNum>
  <w:num w:numId="1" w16cid:durableId="282422461">
    <w:abstractNumId w:val="1"/>
  </w:num>
  <w:num w:numId="2" w16cid:durableId="795105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D6"/>
    <w:rsid w:val="000E4CD5"/>
    <w:rsid w:val="00172B9B"/>
    <w:rsid w:val="00273E5A"/>
    <w:rsid w:val="003A0CD6"/>
    <w:rsid w:val="00542B77"/>
    <w:rsid w:val="005D6C2E"/>
    <w:rsid w:val="00601B70"/>
    <w:rsid w:val="007C030F"/>
    <w:rsid w:val="007D3146"/>
    <w:rsid w:val="00927E27"/>
    <w:rsid w:val="00992B21"/>
    <w:rsid w:val="00AB23BB"/>
    <w:rsid w:val="00C33EEE"/>
    <w:rsid w:val="00D46781"/>
    <w:rsid w:val="00EF5B0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7FA59"/>
  <w15:chartTrackingRefBased/>
  <w15:docId w15:val="{0EDAE5E9-3344-4682-B09E-CC1BD8A6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C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E27"/>
    <w:pPr>
      <w:spacing w:after="200" w:line="276" w:lineRule="auto"/>
      <w:ind w:left="720"/>
      <w:contextualSpacing/>
    </w:pPr>
    <w:rPr>
      <w:rFonts w:ascii="Calibri" w:eastAsia="Calibri" w:hAnsi="Calibri"/>
      <w:sz w:val="22"/>
    </w:rPr>
  </w:style>
  <w:style w:type="table" w:styleId="a4">
    <w:name w:val="Table Grid"/>
    <w:basedOn w:val="a1"/>
    <w:uiPriority w:val="39"/>
    <w:rsid w:val="00927E27"/>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3706,bqiaagaaeyqcaaagiaiaaaoxcwaabaulaaaaaaaaaaaaaaaaaaaaaaaaaaaaaaaaaaaaaaaaaaaaaaaaaaaaaaaaaaaaaaaaaaaaaaaaaaaaaaaaaaaaaaaaaaaaaaaaaaaaaaaaaaaaaaaaaaaaaaaaaaaaaaaaaaaaaaaaaaaaaaaaaaaaaaaaaaaaaaaaaaaaaaaaaaaaaaaaaaaaaaaaaaaaaaaaaaaaaaaa"/>
    <w:basedOn w:val="a"/>
    <w:rsid w:val="005D6C2E"/>
    <w:pPr>
      <w:spacing w:before="100" w:beforeAutospacing="1" w:after="100" w:afterAutospacing="1"/>
    </w:pPr>
  </w:style>
  <w:style w:type="paragraph" w:styleId="a5">
    <w:name w:val="Normal (Web)"/>
    <w:basedOn w:val="a"/>
    <w:uiPriority w:val="99"/>
    <w:unhideWhenUsed/>
    <w:rsid w:val="005D6C2E"/>
    <w:pPr>
      <w:spacing w:before="100" w:beforeAutospacing="1" w:after="100" w:afterAutospacing="1"/>
    </w:pPr>
  </w:style>
  <w:style w:type="paragraph" w:customStyle="1" w:styleId="ds-markdown-paragraph">
    <w:name w:val="ds-markdown-paragraph"/>
    <w:basedOn w:val="a"/>
    <w:rsid w:val="000E4C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76415">
      <w:bodyDiv w:val="1"/>
      <w:marLeft w:val="0"/>
      <w:marRight w:val="0"/>
      <w:marTop w:val="0"/>
      <w:marBottom w:val="0"/>
      <w:divBdr>
        <w:top w:val="none" w:sz="0" w:space="0" w:color="auto"/>
        <w:left w:val="none" w:sz="0" w:space="0" w:color="auto"/>
        <w:bottom w:val="none" w:sz="0" w:space="0" w:color="auto"/>
        <w:right w:val="none" w:sz="0" w:space="0" w:color="auto"/>
      </w:divBdr>
    </w:div>
    <w:div w:id="905457923">
      <w:bodyDiv w:val="1"/>
      <w:marLeft w:val="0"/>
      <w:marRight w:val="0"/>
      <w:marTop w:val="0"/>
      <w:marBottom w:val="0"/>
      <w:divBdr>
        <w:top w:val="none" w:sz="0" w:space="0" w:color="auto"/>
        <w:left w:val="none" w:sz="0" w:space="0" w:color="auto"/>
        <w:bottom w:val="none" w:sz="0" w:space="0" w:color="auto"/>
        <w:right w:val="none" w:sz="0" w:space="0" w:color="auto"/>
      </w:divBdr>
    </w:div>
    <w:div w:id="160611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872</Words>
  <Characters>4976</Characters>
  <Application>Microsoft Office Word</Application>
  <DocSecurity>0</DocSecurity>
  <Lines>41</Lines>
  <Paragraphs>11</Paragraphs>
  <ScaleCrop>false</ScaleCrop>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Tkachova</dc:creator>
  <cp:keywords/>
  <dc:description/>
  <cp:lastModifiedBy>yurijafanasenko@icloud.com</cp:lastModifiedBy>
  <cp:revision>4</cp:revision>
  <dcterms:created xsi:type="dcterms:W3CDTF">2026-04-06T08:12:00Z</dcterms:created>
  <dcterms:modified xsi:type="dcterms:W3CDTF">2026-04-06T08:21:00Z</dcterms:modified>
</cp:coreProperties>
</file>